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B71571">
      <w:pPr>
        <w:adjustRightInd w:val="0"/>
        <w:snapToGrid w:val="0"/>
        <w:ind w:firstLineChars="300" w:firstLine="723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7012D9">
        <w:rPr>
          <w:rFonts w:ascii="宋体" w:hAnsi="宋体" w:hint="eastAsia"/>
          <w:b/>
          <w:sz w:val="24"/>
        </w:rPr>
        <w:t>821</w:t>
      </w:r>
      <w:r w:rsidR="00CA61F5">
        <w:rPr>
          <w:rFonts w:ascii="宋体" w:hAnsi="宋体" w:hint="eastAsia"/>
          <w:b/>
          <w:sz w:val="24"/>
        </w:rPr>
        <w:t xml:space="preserve">    </w:t>
      </w:r>
      <w:r w:rsidR="00B71571">
        <w:rPr>
          <w:rFonts w:ascii="宋体" w:hAnsi="宋体"/>
          <w:b/>
          <w:sz w:val="24"/>
        </w:rPr>
        <w:t xml:space="preserve">          </w:t>
      </w:r>
      <w:r>
        <w:rPr>
          <w:rFonts w:ascii="宋体" w:hAnsi="宋体" w:hint="eastAsia"/>
          <w:b/>
          <w:sz w:val="24"/>
        </w:rPr>
        <w:t xml:space="preserve">考试科目名称: </w:t>
      </w:r>
      <w:r w:rsidR="00E03F49">
        <w:rPr>
          <w:rFonts w:ascii="宋体" w:hAnsi="宋体" w:hint="eastAsia"/>
          <w:b/>
          <w:sz w:val="24"/>
        </w:rPr>
        <w:t>化工原理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653" w:rsidRPr="00CC1A0F" w:rsidRDefault="00B73653" w:rsidP="00B73653">
            <w:pPr>
              <w:rPr>
                <w:b/>
                <w:bCs/>
                <w:color w:val="000000"/>
              </w:rPr>
            </w:pPr>
            <w:r w:rsidRPr="00CC1A0F">
              <w:rPr>
                <w:rFonts w:hint="eastAsia"/>
                <w:b/>
                <w:bCs/>
                <w:color w:val="000000"/>
              </w:rPr>
              <w:t>一、考试的总体要求</w:t>
            </w:r>
          </w:p>
          <w:p w:rsidR="00B73653" w:rsidRPr="004948E7" w:rsidRDefault="00B73653" w:rsidP="00B73653">
            <w:pPr>
              <w:spacing w:line="400" w:lineRule="exact"/>
              <w:ind w:firstLineChars="200" w:firstLine="420"/>
            </w:pPr>
            <w:r w:rsidRPr="004948E7">
              <w:rPr>
                <w:rFonts w:hint="eastAsia"/>
              </w:rPr>
              <w:t>要求考生具有熟练的运算能力、分析问题和解决问题的能力。答题务必书写清晰，过程必须详细，应注明物理量的符号和单位。不在试卷上答题。</w:t>
            </w:r>
          </w:p>
          <w:p w:rsidR="00B73653" w:rsidRPr="004948E7" w:rsidRDefault="00B73653" w:rsidP="00B73653">
            <w:pPr>
              <w:spacing w:line="400" w:lineRule="exact"/>
              <w:rPr>
                <w:b/>
              </w:rPr>
            </w:pPr>
            <w:r>
              <w:rPr>
                <w:rFonts w:hint="eastAsia"/>
                <w:b/>
              </w:rPr>
              <w:t>二、</w:t>
            </w:r>
            <w:r w:rsidR="00612B49">
              <w:rPr>
                <w:rFonts w:hint="eastAsia"/>
                <w:b/>
              </w:rPr>
              <w:t>基本</w:t>
            </w:r>
            <w:r w:rsidRPr="004948E7">
              <w:rPr>
                <w:rFonts w:hint="eastAsia"/>
                <w:b/>
              </w:rPr>
              <w:t>内容</w:t>
            </w:r>
          </w:p>
          <w:p w:rsidR="00821537" w:rsidRDefault="00821537" w:rsidP="00821537">
            <w:pPr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 xml:space="preserve">1  </w:t>
            </w:r>
            <w:r>
              <w:rPr>
                <w:rFonts w:eastAsia="黑体" w:hint="eastAsia"/>
                <w:b/>
                <w:bCs/>
                <w:szCs w:val="21"/>
              </w:rPr>
              <w:t>流体流动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流体静力学</w:t>
            </w:r>
          </w:p>
          <w:p w:rsidR="00821537" w:rsidRDefault="00821537" w:rsidP="00821537">
            <w:pPr>
              <w:ind w:left="6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流体的压强</w:t>
            </w:r>
          </w:p>
          <w:p w:rsidR="00821537" w:rsidRDefault="00821537" w:rsidP="00821537">
            <w:pPr>
              <w:ind w:left="6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流体静力学基本方程</w:t>
            </w:r>
          </w:p>
          <w:p w:rsidR="00821537" w:rsidRDefault="00821537" w:rsidP="00821537">
            <w:pPr>
              <w:ind w:left="60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流体静力学基本方程的应用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流体流动的基本方程</w:t>
            </w:r>
            <w:bookmarkStart w:id="0" w:name="_GoBack"/>
            <w:bookmarkEnd w:id="0"/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稳定流动与不稳定流动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物料衡算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能量衡算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动量衡算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</w:t>
            </w:r>
            <w:r>
              <w:rPr>
                <w:rFonts w:hint="eastAsia"/>
                <w:szCs w:val="21"/>
              </w:rPr>
              <w:t>流体流动的摩擦阻力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流体流动类型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牛顿黏性定律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流体流动的边界层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管内流体的流动阻力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管路计算和流体流量测量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管路计算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流体流量测量</w:t>
            </w:r>
          </w:p>
          <w:p w:rsidR="00821537" w:rsidRDefault="00821537" w:rsidP="00821537">
            <w:pPr>
              <w:rPr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 xml:space="preserve">2 </w:t>
            </w:r>
            <w:r>
              <w:rPr>
                <w:rFonts w:hint="eastAsia"/>
                <w:b/>
                <w:szCs w:val="21"/>
              </w:rPr>
              <w:t>流体输送机械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离心泵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szCs w:val="21"/>
              </w:rPr>
              <w:t>离心泵的</w:t>
            </w:r>
            <w:r>
              <w:rPr>
                <w:rFonts w:hint="eastAsia"/>
                <w:szCs w:val="21"/>
              </w:rPr>
              <w:t>工作原理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szCs w:val="21"/>
              </w:rPr>
              <w:t>离心泵的特性曲线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离心泵的</w:t>
            </w:r>
            <w:r>
              <w:rPr>
                <w:szCs w:val="21"/>
              </w:rPr>
              <w:t>工作点和流量调节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5  </w:t>
            </w:r>
            <w:r>
              <w:rPr>
                <w:szCs w:val="21"/>
              </w:rPr>
              <w:t>离心泵安装高度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6  </w:t>
            </w:r>
            <w:r>
              <w:rPr>
                <w:rFonts w:hint="eastAsia"/>
                <w:szCs w:val="21"/>
              </w:rPr>
              <w:t>离心泵的类型及选择</w:t>
            </w:r>
          </w:p>
          <w:p w:rsidR="00821537" w:rsidRDefault="00821537" w:rsidP="00821537">
            <w:pPr>
              <w:ind w:left="2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往复泵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往复</w:t>
            </w:r>
            <w:r>
              <w:rPr>
                <w:szCs w:val="21"/>
              </w:rPr>
              <w:t>泵的</w:t>
            </w:r>
            <w:r>
              <w:rPr>
                <w:rFonts w:hint="eastAsia"/>
                <w:szCs w:val="21"/>
              </w:rPr>
              <w:t>工作原理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往复</w:t>
            </w:r>
            <w:r>
              <w:rPr>
                <w:szCs w:val="21"/>
              </w:rPr>
              <w:t>泵的特性曲线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往复泵的</w:t>
            </w:r>
            <w:r>
              <w:rPr>
                <w:szCs w:val="21"/>
              </w:rPr>
              <w:t>工作点和流量调节</w:t>
            </w:r>
          </w:p>
          <w:p w:rsidR="00821537" w:rsidRDefault="00821537" w:rsidP="00821537">
            <w:pPr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 xml:space="preserve">3  </w:t>
            </w:r>
            <w:r>
              <w:rPr>
                <w:rFonts w:eastAsia="黑体" w:hint="eastAsia"/>
                <w:b/>
                <w:bCs/>
                <w:szCs w:val="21"/>
              </w:rPr>
              <w:t>传热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热传导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傅立叶定律及导热系数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平面壁的稳定导热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圆筒壁的稳定导热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对流传热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对流传热基本理论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对流传热速率方程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对流传热系数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传热过程计算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热量衡算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总传热速率方程和总传热系数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传热平均温度差</w:t>
            </w:r>
          </w:p>
          <w:p w:rsidR="00821537" w:rsidRDefault="00821537" w:rsidP="00821537">
            <w:pPr>
              <w:ind w:firstLineChars="100" w:firstLine="210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典型换热器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换热器分类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间壁式换热器</w:t>
            </w:r>
          </w:p>
          <w:p w:rsidR="00821537" w:rsidRDefault="00821537" w:rsidP="00821537">
            <w:pPr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     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列管式换热器</w:t>
            </w:r>
          </w:p>
          <w:p w:rsidR="00821537" w:rsidRDefault="00821537" w:rsidP="00821537">
            <w:pPr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 xml:space="preserve">4  </w:t>
            </w:r>
            <w:r>
              <w:rPr>
                <w:rFonts w:eastAsia="黑体" w:hint="eastAsia"/>
                <w:b/>
                <w:bCs/>
                <w:szCs w:val="21"/>
              </w:rPr>
              <w:t>吸收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吸收过程的相平衡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气体在液体中的溶解度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亨利定律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相平衡关系在吸收过程中的应用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吸收过程速率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分吸收速率方程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总吸收速率方程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吸收系数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吸收塔的计算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物料衡算与操作线方程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吸收剂的选择及其用量的确定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传质层高度的计算</w:t>
            </w:r>
          </w:p>
          <w:p w:rsidR="00821537" w:rsidRDefault="00821537" w:rsidP="00821537">
            <w:pPr>
              <w:rPr>
                <w:rFonts w:eastAsia="黑体"/>
                <w:b/>
                <w:bCs/>
                <w:szCs w:val="21"/>
              </w:rPr>
            </w:pPr>
            <w:r>
              <w:rPr>
                <w:rFonts w:eastAsia="黑体" w:hint="eastAsia"/>
                <w:b/>
                <w:bCs/>
                <w:szCs w:val="21"/>
              </w:rPr>
              <w:t xml:space="preserve">5  </w:t>
            </w:r>
            <w:r>
              <w:rPr>
                <w:rFonts w:eastAsia="黑体" w:hint="eastAsia"/>
                <w:b/>
                <w:bCs/>
                <w:szCs w:val="21"/>
              </w:rPr>
              <w:t>蒸</w:t>
            </w:r>
            <w:r>
              <w:rPr>
                <w:rFonts w:eastAsia="黑体" w:hint="eastAsia"/>
                <w:b/>
                <w:bCs/>
                <w:szCs w:val="21"/>
              </w:rPr>
              <w:t xml:space="preserve">  </w:t>
            </w:r>
            <w:r>
              <w:rPr>
                <w:rFonts w:eastAsia="黑体" w:hint="eastAsia"/>
                <w:b/>
                <w:bCs/>
                <w:szCs w:val="21"/>
              </w:rPr>
              <w:t>馏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双组分溶液的汽液相平衡关系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拉乌尔定律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汽液平衡相图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精馏原理</w:t>
            </w:r>
          </w:p>
          <w:p w:rsidR="00821537" w:rsidRDefault="00821537" w:rsidP="00821537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双组分连续精馏过程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理论塔板数的概念及恒摩尔流的假定</w:t>
            </w:r>
          </w:p>
          <w:p w:rsidR="00821537" w:rsidRDefault="00821537" w:rsidP="00821537">
            <w:pPr>
              <w:ind w:left="60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操作线方程</w:t>
            </w:r>
          </w:p>
          <w:p w:rsidR="00821537" w:rsidRDefault="00821537" w:rsidP="00821537">
            <w:pPr>
              <w:pStyle w:val="a5"/>
              <w:ind w:leftChars="47" w:left="99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5</w:t>
            </w:r>
            <w:r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．</w:t>
            </w:r>
            <w:r>
              <w:rPr>
                <w:rFonts w:hint="eastAsia"/>
                <w:sz w:val="21"/>
                <w:szCs w:val="21"/>
              </w:rPr>
              <w:t xml:space="preserve">3  </w:t>
            </w:r>
            <w:r>
              <w:rPr>
                <w:rFonts w:hint="eastAsia"/>
                <w:sz w:val="21"/>
                <w:szCs w:val="21"/>
              </w:rPr>
              <w:t>进料线方程</w:t>
            </w:r>
          </w:p>
          <w:p w:rsidR="00821537" w:rsidRDefault="00821537" w:rsidP="00821537">
            <w:pPr>
              <w:ind w:left="600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理论塔板数的计算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5  </w:t>
            </w:r>
            <w:r>
              <w:rPr>
                <w:rFonts w:hint="eastAsia"/>
                <w:szCs w:val="21"/>
              </w:rPr>
              <w:t>实际塔板数与塔板效率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4  </w:t>
            </w:r>
            <w:r>
              <w:rPr>
                <w:rFonts w:hint="eastAsia"/>
                <w:szCs w:val="21"/>
              </w:rPr>
              <w:t>间歇精馏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回流比恒定的间歇精馏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馏出液组成恒定的间歇精馏</w:t>
            </w:r>
          </w:p>
          <w:p w:rsidR="00821537" w:rsidRDefault="00821537" w:rsidP="0082153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6  </w:t>
            </w:r>
            <w:r>
              <w:rPr>
                <w:rFonts w:hint="eastAsia"/>
                <w:b/>
                <w:szCs w:val="21"/>
              </w:rPr>
              <w:t>气液传质设备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板式塔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塔板结构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塔板的流体力学状况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塔板负荷性能图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填料塔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填料塔结构及填料特性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 xml:space="preserve">     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填料塔的流体力学特性</w:t>
            </w:r>
          </w:p>
          <w:p w:rsidR="00821537" w:rsidRDefault="00821537" w:rsidP="00821537">
            <w:pPr>
              <w:rPr>
                <w:rFonts w:ascii="黑体" w:eastAsia="黑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黑体" w:eastAsia="黑体" w:hint="eastAsia"/>
                <w:b/>
                <w:szCs w:val="21"/>
              </w:rPr>
              <w:t xml:space="preserve">7  </w:t>
            </w:r>
            <w:r>
              <w:rPr>
                <w:rFonts w:ascii="黑体" w:eastAsia="黑体" w:hAnsi="宋体" w:hint="eastAsia"/>
                <w:b/>
                <w:szCs w:val="21"/>
              </w:rPr>
              <w:t>液-液萃取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7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ascii="宋体" w:hAnsi="宋体" w:hint="eastAsia"/>
                <w:szCs w:val="21"/>
              </w:rPr>
              <w:t>三元体系的液-液相平衡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7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1 </w:t>
            </w:r>
            <w:r>
              <w:rPr>
                <w:rFonts w:hint="eastAsia"/>
                <w:szCs w:val="21"/>
              </w:rPr>
              <w:t>三角形相图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7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2  </w:t>
            </w:r>
            <w:r>
              <w:rPr>
                <w:rFonts w:hint="eastAsia"/>
                <w:szCs w:val="21"/>
              </w:rPr>
              <w:t>液液相平衡</w:t>
            </w:r>
          </w:p>
          <w:p w:rsidR="00821537" w:rsidRDefault="00821537" w:rsidP="0082153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7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 xml:space="preserve">3  </w:t>
            </w:r>
            <w:r>
              <w:rPr>
                <w:rFonts w:hint="eastAsia"/>
                <w:szCs w:val="21"/>
              </w:rPr>
              <w:t>液液相平衡与萃取操作的关系</w:t>
            </w:r>
          </w:p>
          <w:p w:rsidR="00821537" w:rsidRDefault="00821537" w:rsidP="008215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7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 xml:space="preserve">2  </w:t>
            </w:r>
            <w:r>
              <w:rPr>
                <w:rFonts w:ascii="宋体" w:hAnsi="宋体" w:hint="eastAsia"/>
                <w:color w:val="000000"/>
                <w:szCs w:val="21"/>
              </w:rPr>
              <w:t>萃取过程计算</w:t>
            </w:r>
          </w:p>
          <w:p w:rsidR="00821537" w:rsidRDefault="00821537" w:rsidP="0082153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7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 xml:space="preserve">1  </w:t>
            </w:r>
            <w:r>
              <w:rPr>
                <w:rFonts w:ascii="宋体" w:hAnsi="宋体" w:hint="eastAsia"/>
                <w:color w:val="000000"/>
                <w:szCs w:val="21"/>
              </w:rPr>
              <w:t>单级萃取</w:t>
            </w:r>
          </w:p>
          <w:p w:rsidR="00821537" w:rsidRDefault="00821537" w:rsidP="00821537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7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 xml:space="preserve">2  </w:t>
            </w:r>
            <w:r>
              <w:rPr>
                <w:rFonts w:ascii="宋体" w:hAnsi="宋体" w:hint="eastAsia"/>
                <w:color w:val="000000"/>
                <w:szCs w:val="21"/>
              </w:rPr>
              <w:t>多级错流萃取</w:t>
            </w:r>
          </w:p>
          <w:p w:rsidR="00317EDD" w:rsidRPr="00821537" w:rsidRDefault="00821537" w:rsidP="00821537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7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 xml:space="preserve">3  </w:t>
            </w:r>
            <w:r>
              <w:rPr>
                <w:rFonts w:ascii="宋体" w:hAnsi="宋体" w:hint="eastAsia"/>
                <w:color w:val="000000"/>
                <w:szCs w:val="21"/>
              </w:rPr>
              <w:t>多级逆流萃取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考试总分：150分     考试时间：3小时    考试方式：笔试</w:t>
            </w:r>
          </w:p>
          <w:p w:rsidR="00317EDD" w:rsidRDefault="00317EDD" w:rsidP="00821537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9076E0">
              <w:rPr>
                <w:rFonts w:hint="eastAsia"/>
                <w:szCs w:val="24"/>
              </w:rPr>
              <w:t>填空题（70分）</w:t>
            </w:r>
          </w:p>
          <w:p w:rsidR="009076E0" w:rsidRPr="009076E0" w:rsidRDefault="009076E0" w:rsidP="00821537">
            <w:pPr>
              <w:pStyle w:val="2"/>
              <w:rPr>
                <w:rFonts w:hAnsi="宋体"/>
                <w:szCs w:val="24"/>
              </w:rPr>
            </w:pPr>
            <w:r>
              <w:rPr>
                <w:szCs w:val="24"/>
              </w:rPr>
              <w:t xml:space="preserve">          </w:t>
            </w:r>
            <w:r>
              <w:rPr>
                <w:rFonts w:hint="eastAsia"/>
                <w:szCs w:val="24"/>
              </w:rPr>
              <w:t>计算题（80分）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F52" w:rsidRDefault="005C4F52" w:rsidP="00821537">
      <w:r>
        <w:separator/>
      </w:r>
    </w:p>
  </w:endnote>
  <w:endnote w:type="continuationSeparator" w:id="1">
    <w:p w:rsidR="005C4F52" w:rsidRDefault="005C4F52" w:rsidP="0082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F52" w:rsidRDefault="005C4F52" w:rsidP="00821537">
      <w:r>
        <w:separator/>
      </w:r>
    </w:p>
  </w:footnote>
  <w:footnote w:type="continuationSeparator" w:id="1">
    <w:p w:rsidR="005C4F52" w:rsidRDefault="005C4F52" w:rsidP="00821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537" w:rsidRDefault="0082153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94636"/>
    <w:rsid w:val="00181361"/>
    <w:rsid w:val="00317EDD"/>
    <w:rsid w:val="003217E6"/>
    <w:rsid w:val="00321CC9"/>
    <w:rsid w:val="00380B28"/>
    <w:rsid w:val="00393282"/>
    <w:rsid w:val="00464CE7"/>
    <w:rsid w:val="005C4F52"/>
    <w:rsid w:val="00612B49"/>
    <w:rsid w:val="007008D5"/>
    <w:rsid w:val="007012D9"/>
    <w:rsid w:val="00745C81"/>
    <w:rsid w:val="00821537"/>
    <w:rsid w:val="009076E0"/>
    <w:rsid w:val="00993B22"/>
    <w:rsid w:val="00B71571"/>
    <w:rsid w:val="00B73653"/>
    <w:rsid w:val="00C04926"/>
    <w:rsid w:val="00CA61F5"/>
    <w:rsid w:val="00E03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821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153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1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1537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rsid w:val="00821537"/>
    <w:pPr>
      <w:ind w:leftChars="2500" w:left="100"/>
    </w:pPr>
    <w:rPr>
      <w:sz w:val="24"/>
    </w:rPr>
  </w:style>
  <w:style w:type="character" w:customStyle="1" w:styleId="Char1">
    <w:name w:val="日期 Char"/>
    <w:basedOn w:val="a0"/>
    <w:link w:val="a5"/>
    <w:rsid w:val="00821537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</cp:revision>
  <dcterms:created xsi:type="dcterms:W3CDTF">2017-09-03T17:15:00Z</dcterms:created>
  <dcterms:modified xsi:type="dcterms:W3CDTF">2017-09-19T01:30:00Z</dcterms:modified>
</cp:coreProperties>
</file>