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82B" w:rsidRDefault="003B482B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3B482B" w:rsidRDefault="003B482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B482B" w:rsidRDefault="003B482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3B482B" w:rsidRDefault="003B482B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DF0256">
        <w:rPr>
          <w:rFonts w:ascii="宋体" w:hAnsi="宋体" w:cs="宋体" w:hint="eastAsia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FF529A" w:rsidRPr="00FF529A">
        <w:rPr>
          <w:rFonts w:ascii="宋体" w:hAnsi="宋体" w:cs="宋体" w:hint="eastAsia"/>
          <w:b/>
          <w:bCs/>
          <w:sz w:val="24"/>
          <w:szCs w:val="24"/>
        </w:rPr>
        <w:t>技术经济学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B482B">
        <w:tc>
          <w:tcPr>
            <w:tcW w:w="9180" w:type="dxa"/>
          </w:tcPr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FF529A" w:rsidRDefault="00FF529A" w:rsidP="00FF529A">
            <w:pPr>
              <w:spacing w:line="380" w:lineRule="exact"/>
            </w:pPr>
            <w:r>
              <w:rPr>
                <w:rFonts w:hint="eastAsia"/>
              </w:rPr>
              <w:t>一、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导论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技术、经济、技术经济的概念；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技术经济学的概念及其研究的对象、内容、特点及技术经济分析的工作程序；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技术经济的相关学科；技术经济的基本原理。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理解技术与经济的关系；掌握技术经济学研究的主要内容；项目技术经济分析的一般程序有所了解。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二、</w:t>
            </w:r>
            <w:r w:rsidR="00FF529A">
              <w:rPr>
                <w:rFonts w:hint="eastAsia"/>
              </w:rPr>
              <w:t>技术创新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技术创新及过程模式，技术创新战备及其选择，技术创新的组织形式，技术创新系统及技术创新政策。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理解技术创新的含义及其形式；掌握技术创新动力机制与程序；掌握企业实施技术创新的关键点。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三、</w:t>
            </w:r>
            <w:r w:rsidR="00FF529A">
              <w:rPr>
                <w:rFonts w:hint="eastAsia"/>
              </w:rPr>
              <w:t>经济性评价的基本因素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投资的概念及其确定；成本的概念及其确定，折旧的概念及其计算；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税金、利息、利润。资金时间价值的概念，时间价值的度量；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现金流量与现金流量图；复利计算；现金流量图，资金等值；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名义利率，实际利率；复利系数表及其利用。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正确理解经济效果概念，掌握三种表达方式；掌握投资、成本、利润等基本概念及计算口径；理解资金时间价值内涵及熟练掌握资金等值计算。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四、</w:t>
            </w:r>
            <w:r w:rsidR="00FF529A">
              <w:rPr>
                <w:rFonts w:hint="eastAsia"/>
              </w:rPr>
              <w:t xml:space="preserve"> </w:t>
            </w:r>
            <w:r w:rsidR="00FF529A">
              <w:rPr>
                <w:rFonts w:hint="eastAsia"/>
              </w:rPr>
              <w:t>经济性评价的基本方法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静态分析方法：投资回收期法，追加投资回收期法。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动态分析方法：净现值法，内部收益率法，增量投资方案的评价；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年值法与现值法，动态投资回收期。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方案比较方法：独立方案的评价，互斥方案的评价，使用寿命不同的方案的评价，有约束时的方案评价。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掌握时间型、价值型、效率型经济评价指标的含义与计算；熟练掌握互斥方案经济性评价方法；掌握带资金约束的独立方案经济性评价方法。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五、</w:t>
            </w:r>
            <w:r w:rsidR="00FF529A">
              <w:rPr>
                <w:rFonts w:hint="eastAsia"/>
              </w:rPr>
              <w:t>不确定性与风险分析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不确定性分析，盈亏平衡分析法，敏感性分析，风险分析。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理解掌握风险及不确定性分析的思路和步骤；熟练掌握盈亏平衡分析；掌握单参数敏感性分析及概率分析方法。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六、</w:t>
            </w:r>
            <w:r w:rsidR="00FF529A">
              <w:rPr>
                <w:rFonts w:hint="eastAsia"/>
              </w:rPr>
              <w:t>设备更新与租赁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设备更新的技术经济分析；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设备大修理的技术经济分析；</w:t>
            </w:r>
          </w:p>
          <w:p w:rsidR="00580E64" w:rsidRDefault="00580E64" w:rsidP="00FF529A">
            <w:pPr>
              <w:spacing w:line="38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设备的现代化改装的技术经济分析；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设备租赁的技术经济分析。设备磨损的补偿及技术经济分析</w:t>
            </w:r>
          </w:p>
          <w:p w:rsidR="00FF529A" w:rsidRDefault="00580E64" w:rsidP="00FF529A">
            <w:pPr>
              <w:spacing w:line="380" w:lineRule="exac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="00FF529A">
              <w:rPr>
                <w:rFonts w:hint="eastAsia"/>
              </w:rPr>
              <w:t>理解设备有形、无形损耗的类型及其对设备价值的影响；掌握设备折旧的含义、折旧方法与计算；熟练掌握设备经济寿命概念及其计算；掌握存在新设备的设备更新原则及方法；掌握存在税收影响的设备租赁与购买比较决策。</w:t>
            </w:r>
          </w:p>
          <w:p w:rsidR="003B482B" w:rsidRDefault="003B482B" w:rsidP="00580E64">
            <w:pPr>
              <w:spacing w:line="380" w:lineRule="exac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B482B">
        <w:tc>
          <w:tcPr>
            <w:tcW w:w="9180" w:type="dxa"/>
          </w:tcPr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</w:p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3B482B" w:rsidRDefault="003B482B" w:rsidP="00274958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考试题型：概念题（</w:t>
            </w:r>
            <w:r>
              <w:t>30</w:t>
            </w:r>
            <w:r>
              <w:rPr>
                <w:rFonts w:hint="eastAsia"/>
              </w:rPr>
              <w:t>分）；</w:t>
            </w:r>
            <w:r>
              <w:rPr>
                <w:rFonts w:hAnsi="宋体" w:hint="eastAsia"/>
              </w:rPr>
              <w:t>简答题（</w:t>
            </w:r>
            <w:r>
              <w:rPr>
                <w:rFonts w:hAnsi="宋体"/>
              </w:rPr>
              <w:t>30</w:t>
            </w:r>
            <w:r>
              <w:rPr>
                <w:rFonts w:hAnsi="宋体" w:hint="eastAsia"/>
              </w:rPr>
              <w:t>分）；论述题（</w:t>
            </w:r>
            <w:r>
              <w:rPr>
                <w:rFonts w:hAnsi="宋体"/>
              </w:rPr>
              <w:t>20</w:t>
            </w:r>
            <w:r>
              <w:rPr>
                <w:rFonts w:hAnsi="宋体" w:hint="eastAsia"/>
              </w:rPr>
              <w:t>分）；</w:t>
            </w:r>
            <w:r>
              <w:rPr>
                <w:rFonts w:hint="eastAsia"/>
              </w:rPr>
              <w:t>计算题（</w:t>
            </w:r>
            <w:r>
              <w:t>70</w:t>
            </w:r>
            <w:r>
              <w:rPr>
                <w:rFonts w:hint="eastAsia"/>
              </w:rPr>
              <w:t>分）。</w:t>
            </w:r>
          </w:p>
          <w:p w:rsidR="003B482B" w:rsidRDefault="003B482B" w:rsidP="00274958">
            <w:pPr>
              <w:pStyle w:val="2"/>
              <w:rPr>
                <w:rFonts w:hAnsi="宋体" w:cs="Times New Roman"/>
              </w:rPr>
            </w:pPr>
          </w:p>
        </w:tc>
      </w:tr>
    </w:tbl>
    <w:p w:rsidR="003B482B" w:rsidRDefault="003B482B" w:rsidP="007008D5">
      <w:pPr>
        <w:ind w:firstLine="420"/>
      </w:pPr>
    </w:p>
    <w:sectPr w:rsidR="003B482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648" w:rsidRDefault="00E14648" w:rsidP="00DF0256">
      <w:r>
        <w:separator/>
      </w:r>
    </w:p>
  </w:endnote>
  <w:endnote w:type="continuationSeparator" w:id="1">
    <w:p w:rsidR="00E14648" w:rsidRDefault="00E14648" w:rsidP="00DF0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648" w:rsidRDefault="00E14648" w:rsidP="00DF0256">
      <w:r>
        <w:separator/>
      </w:r>
    </w:p>
  </w:footnote>
  <w:footnote w:type="continuationSeparator" w:id="1">
    <w:p w:rsidR="00E14648" w:rsidRDefault="00E14648" w:rsidP="00DF02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6679"/>
    <w:rsid w:val="00027BCB"/>
    <w:rsid w:val="000968CB"/>
    <w:rsid w:val="000E368B"/>
    <w:rsid w:val="00274958"/>
    <w:rsid w:val="002B54C9"/>
    <w:rsid w:val="002D22BF"/>
    <w:rsid w:val="00317EDD"/>
    <w:rsid w:val="00380B28"/>
    <w:rsid w:val="003B482B"/>
    <w:rsid w:val="004B29EF"/>
    <w:rsid w:val="00580E64"/>
    <w:rsid w:val="005E6D3A"/>
    <w:rsid w:val="005F1F93"/>
    <w:rsid w:val="00683B88"/>
    <w:rsid w:val="007008D5"/>
    <w:rsid w:val="00745C81"/>
    <w:rsid w:val="008A1762"/>
    <w:rsid w:val="00A630B1"/>
    <w:rsid w:val="00BB07FC"/>
    <w:rsid w:val="00C14620"/>
    <w:rsid w:val="00CA782A"/>
    <w:rsid w:val="00DF0256"/>
    <w:rsid w:val="00E04A9A"/>
    <w:rsid w:val="00E14648"/>
    <w:rsid w:val="00FB5229"/>
    <w:rsid w:val="00FF5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DF0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0256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02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0256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915</Characters>
  <Application>Microsoft Office Word</Application>
  <DocSecurity>0</DocSecurity>
  <Lines>7</Lines>
  <Paragraphs>2</Paragraphs>
  <ScaleCrop>false</ScaleCrop>
  <Company>MC SYSTEM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cp:lastPrinted>2001-12-31T16:11:00Z</cp:lastPrinted>
  <dcterms:created xsi:type="dcterms:W3CDTF">2017-09-15T01:08:00Z</dcterms:created>
  <dcterms:modified xsi:type="dcterms:W3CDTF">2017-09-18T09:20:00Z</dcterms:modified>
</cp:coreProperties>
</file>