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B10" w:rsidRDefault="002A3E1C">
      <w:pPr>
        <w:spacing w:line="440" w:lineRule="exact"/>
        <w:rPr>
          <w:rFonts w:ascii="黑体" w:eastAsia="黑体" w:hAnsi="宋体"/>
          <w:sz w:val="24"/>
        </w:rPr>
      </w:pPr>
      <w:r>
        <w:rPr>
          <w:rFonts w:hint="eastAsia"/>
          <w:sz w:val="28"/>
        </w:rPr>
        <w:t>附件</w:t>
      </w:r>
      <w:r>
        <w:rPr>
          <w:sz w:val="28"/>
        </w:rPr>
        <w:t>4</w:t>
      </w:r>
      <w:r>
        <w:rPr>
          <w:rFonts w:hint="eastAsia"/>
          <w:sz w:val="28"/>
        </w:rPr>
        <w:t>：</w:t>
      </w:r>
    </w:p>
    <w:p w:rsidR="005F2B10" w:rsidRDefault="002A3E1C">
      <w:pPr>
        <w:spacing w:line="440" w:lineRule="exact"/>
        <w:jc w:val="center"/>
        <w:outlineLvl w:val="0"/>
        <w:rPr>
          <w:rFonts w:ascii="宋体" w:cs="宋体"/>
          <w:b/>
          <w:bCs/>
          <w:sz w:val="32"/>
          <w:szCs w:val="32"/>
        </w:rPr>
      </w:pPr>
      <w:r>
        <w:rPr>
          <w:rFonts w:ascii="宋体" w:hAnsi="宋体" w:cs="宋体"/>
          <w:b/>
          <w:bCs/>
          <w:sz w:val="32"/>
          <w:szCs w:val="32"/>
        </w:rPr>
        <w:t>201</w:t>
      </w:r>
      <w:r>
        <w:rPr>
          <w:rFonts w:ascii="宋体" w:hAnsi="宋体" w:cs="宋体" w:hint="eastAsia"/>
          <w:b/>
          <w:bCs/>
          <w:sz w:val="32"/>
          <w:szCs w:val="32"/>
        </w:rPr>
        <w:t>9</w:t>
      </w:r>
      <w:r>
        <w:rPr>
          <w:rFonts w:ascii="宋体" w:hAnsi="宋体" w:cs="宋体" w:hint="eastAsia"/>
          <w:b/>
          <w:bCs/>
          <w:sz w:val="32"/>
          <w:szCs w:val="32"/>
        </w:rPr>
        <w:t>年研究生复试考试自命题科目考试大纲</w:t>
      </w:r>
    </w:p>
    <w:p w:rsidR="005F2B10" w:rsidRDefault="005F2B10">
      <w:pPr>
        <w:spacing w:line="440" w:lineRule="exact"/>
        <w:jc w:val="center"/>
        <w:outlineLvl w:val="0"/>
        <w:rPr>
          <w:rFonts w:ascii="宋体" w:cs="宋体"/>
          <w:b/>
          <w:bCs/>
          <w:sz w:val="32"/>
          <w:szCs w:val="32"/>
        </w:rPr>
      </w:pPr>
    </w:p>
    <w:p w:rsidR="005F2B10" w:rsidRDefault="002A3E1C">
      <w:pPr>
        <w:adjustRightInd w:val="0"/>
        <w:snapToGrid w:val="0"/>
        <w:rPr>
          <w:rFonts w:ascii="宋体"/>
          <w:sz w:val="28"/>
        </w:rPr>
      </w:pPr>
      <w:r>
        <w:rPr>
          <w:rFonts w:ascii="宋体" w:hAnsi="宋体" w:hint="eastAsia"/>
          <w:b/>
          <w:sz w:val="24"/>
        </w:rPr>
        <w:t>考试科目代码：空</w:t>
      </w:r>
      <w:r>
        <w:rPr>
          <w:rFonts w:ascii="宋体" w:hAnsi="宋体"/>
          <w:b/>
          <w:sz w:val="24"/>
        </w:rPr>
        <w:t xml:space="preserve">      </w:t>
      </w:r>
      <w:r>
        <w:rPr>
          <w:rFonts w:ascii="宋体" w:hAnsi="宋体" w:hint="eastAsia"/>
          <w:b/>
          <w:sz w:val="24"/>
        </w:rPr>
        <w:t xml:space="preserve">                 </w:t>
      </w:r>
      <w:bookmarkStart w:id="0" w:name="_GoBack"/>
      <w:bookmarkEnd w:id="0"/>
      <w:r>
        <w:rPr>
          <w:rFonts w:ascii="宋体" w:hAnsi="宋体" w:hint="eastAsia"/>
          <w:b/>
          <w:sz w:val="24"/>
        </w:rPr>
        <w:t>考试科目名称</w:t>
      </w:r>
      <w:r>
        <w:rPr>
          <w:rFonts w:ascii="宋体" w:hAnsi="宋体"/>
          <w:b/>
          <w:sz w:val="24"/>
        </w:rPr>
        <w:t xml:space="preserve">: </w:t>
      </w:r>
      <w:r>
        <w:rPr>
          <w:rFonts w:ascii="宋体" w:hAnsi="宋体" w:hint="eastAsia"/>
          <w:b/>
          <w:sz w:val="24"/>
        </w:rPr>
        <w:t>食品微生物学</w:t>
      </w:r>
      <w:r>
        <w:rPr>
          <w:rFonts w:ascii="宋体" w:hAnsi="宋体"/>
          <w:b/>
          <w:sz w:val="24"/>
        </w:rPr>
        <w:t xml:space="preserve">    </w:t>
      </w:r>
      <w:r>
        <w:rPr>
          <w:rFonts w:ascii="宋体" w:hAnsi="宋体"/>
          <w:b/>
          <w:sz w:val="28"/>
        </w:rPr>
        <w:t xml:space="preserve">        </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5F2B10">
        <w:tblPrEx>
          <w:tblCellMar>
            <w:top w:w="0" w:type="dxa"/>
            <w:bottom w:w="0" w:type="dxa"/>
          </w:tblCellMar>
        </w:tblPrEx>
        <w:tc>
          <w:tcPr>
            <w:tcW w:w="9180" w:type="dxa"/>
          </w:tcPr>
          <w:p w:rsidR="005F2B10" w:rsidRDefault="005F2B10">
            <w:pPr>
              <w:rPr>
                <w:rFonts w:ascii="宋体"/>
                <w:sz w:val="24"/>
              </w:rPr>
            </w:pPr>
          </w:p>
          <w:p w:rsidR="005F2B10" w:rsidRDefault="002A3E1C">
            <w:pPr>
              <w:rPr>
                <w:rFonts w:ascii="宋体"/>
                <w:sz w:val="24"/>
              </w:rPr>
            </w:pPr>
            <w:r>
              <w:rPr>
                <w:rFonts w:ascii="宋体" w:hAnsi="宋体" w:hint="eastAsia"/>
                <w:sz w:val="24"/>
              </w:rPr>
              <w:t>考试内容范围</w:t>
            </w:r>
            <w:r>
              <w:rPr>
                <w:rFonts w:ascii="宋体" w:hAnsi="宋体"/>
                <w:sz w:val="24"/>
              </w:rPr>
              <w:t xml:space="preserve">: </w:t>
            </w:r>
          </w:p>
          <w:p w:rsidR="005F2B10" w:rsidRDefault="002A3E1C">
            <w:pPr>
              <w:numPr>
                <w:ilvl w:val="0"/>
                <w:numId w:val="1"/>
              </w:numPr>
              <w:spacing w:line="380" w:lineRule="exact"/>
              <w:rPr>
                <w:sz w:val="24"/>
              </w:rPr>
            </w:pPr>
            <w:r>
              <w:rPr>
                <w:rFonts w:hint="eastAsia"/>
                <w:sz w:val="24"/>
              </w:rPr>
              <w:t>认知微生物</w:t>
            </w:r>
          </w:p>
          <w:p w:rsidR="005F2B10" w:rsidRDefault="002A3E1C">
            <w:pPr>
              <w:numPr>
                <w:ilvl w:val="0"/>
                <w:numId w:val="2"/>
              </w:numPr>
              <w:spacing w:line="380" w:lineRule="exact"/>
              <w:ind w:left="735"/>
            </w:pPr>
            <w:r>
              <w:rPr>
                <w:rFonts w:hint="eastAsia"/>
              </w:rPr>
              <w:t>要求考生掌握微生物的概念；微生物的</w:t>
            </w:r>
            <w:r>
              <w:rPr>
                <w:rFonts w:hint="eastAsia"/>
              </w:rPr>
              <w:t>特点及其对人类的作用</w:t>
            </w:r>
            <w:r>
              <w:rPr>
                <w:rFonts w:hint="eastAsia"/>
              </w:rPr>
              <w:t>；原核微生物和真核微生物的</w:t>
            </w:r>
            <w:r>
              <w:rPr>
                <w:rFonts w:hint="eastAsia"/>
              </w:rPr>
              <w:t>基本结构及其作用</w:t>
            </w:r>
            <w:r>
              <w:rPr>
                <w:rFonts w:hint="eastAsia"/>
              </w:rPr>
              <w:t>；</w:t>
            </w:r>
          </w:p>
          <w:p w:rsidR="005F2B10" w:rsidRDefault="002A3E1C">
            <w:pPr>
              <w:numPr>
                <w:ilvl w:val="0"/>
                <w:numId w:val="2"/>
              </w:numPr>
              <w:spacing w:line="380" w:lineRule="exact"/>
              <w:ind w:firstLine="117"/>
            </w:pPr>
            <w:r>
              <w:rPr>
                <w:rFonts w:hint="eastAsia"/>
              </w:rPr>
              <w:t>要求考生熟练掌握原核生物细胞壁的结构与革兰氏染色的关系；真核细胞与原核细胞在结</w:t>
            </w:r>
            <w:r>
              <w:t xml:space="preserve">   </w:t>
            </w:r>
          </w:p>
          <w:p w:rsidR="005F2B10" w:rsidRDefault="002A3E1C">
            <w:pPr>
              <w:spacing w:line="380" w:lineRule="exact"/>
              <w:ind w:leftChars="150" w:left="315" w:firstLineChars="200" w:firstLine="420"/>
            </w:pPr>
            <w:r>
              <w:rPr>
                <w:rFonts w:hint="eastAsia"/>
              </w:rPr>
              <w:t>构上的主要差别；</w:t>
            </w:r>
          </w:p>
          <w:p w:rsidR="005F2B10" w:rsidRDefault="002A3E1C">
            <w:pPr>
              <w:numPr>
                <w:ilvl w:val="0"/>
                <w:numId w:val="2"/>
              </w:numPr>
              <w:spacing w:line="380" w:lineRule="exact"/>
              <w:ind w:left="735"/>
            </w:pPr>
            <w:r>
              <w:rPr>
                <w:rFonts w:hint="eastAsia"/>
              </w:rPr>
              <w:t>要求考生掌握病毒的大小、形态和结构；病毒的主要特点；</w:t>
            </w:r>
          </w:p>
          <w:p w:rsidR="005F2B10" w:rsidRDefault="005F2B10">
            <w:pPr>
              <w:spacing w:line="380" w:lineRule="exact"/>
              <w:ind w:left="420"/>
            </w:pPr>
          </w:p>
          <w:p w:rsidR="005F2B10" w:rsidRDefault="002A3E1C">
            <w:pPr>
              <w:numPr>
                <w:ilvl w:val="0"/>
                <w:numId w:val="1"/>
              </w:numPr>
              <w:spacing w:line="380" w:lineRule="exact"/>
              <w:rPr>
                <w:sz w:val="24"/>
              </w:rPr>
            </w:pPr>
            <w:r>
              <w:rPr>
                <w:rFonts w:hint="eastAsia"/>
                <w:sz w:val="24"/>
              </w:rPr>
              <w:t>微生物的营养与代谢</w:t>
            </w:r>
          </w:p>
          <w:p w:rsidR="005F2B10" w:rsidRDefault="002A3E1C">
            <w:pPr>
              <w:numPr>
                <w:ilvl w:val="0"/>
                <w:numId w:val="3"/>
              </w:numPr>
              <w:spacing w:line="380" w:lineRule="exact"/>
              <w:ind w:left="735"/>
            </w:pPr>
            <w:r>
              <w:rPr>
                <w:rFonts w:hint="eastAsia"/>
              </w:rPr>
              <w:t>要求考生熟练掌握微生物的几大类营养要素；碳源、</w:t>
            </w:r>
            <w:proofErr w:type="gramStart"/>
            <w:r>
              <w:rPr>
                <w:rFonts w:hint="eastAsia"/>
              </w:rPr>
              <w:t>氮源的</w:t>
            </w:r>
            <w:proofErr w:type="gramEnd"/>
            <w:r>
              <w:rPr>
                <w:rFonts w:hint="eastAsia"/>
              </w:rPr>
              <w:t>分类；生长因子的概念与种类。微生物的营养类型；培养基的配制原则和过程；</w:t>
            </w:r>
          </w:p>
          <w:p w:rsidR="005F2B10" w:rsidRDefault="002A3E1C">
            <w:pPr>
              <w:numPr>
                <w:ilvl w:val="0"/>
                <w:numId w:val="3"/>
              </w:numPr>
              <w:spacing w:line="380" w:lineRule="exact"/>
              <w:ind w:left="735"/>
            </w:pPr>
            <w:r>
              <w:rPr>
                <w:rFonts w:hint="eastAsia"/>
              </w:rPr>
              <w:t>要求考生了解微生物的能量代谢途径，微生物分解代谢、发酵的代谢途径。</w:t>
            </w:r>
          </w:p>
          <w:p w:rsidR="005F2B10" w:rsidRDefault="002A3E1C">
            <w:pPr>
              <w:numPr>
                <w:ilvl w:val="0"/>
                <w:numId w:val="1"/>
              </w:numPr>
              <w:spacing w:line="380" w:lineRule="exact"/>
              <w:rPr>
                <w:sz w:val="24"/>
              </w:rPr>
            </w:pPr>
            <w:r>
              <w:rPr>
                <w:rFonts w:hint="eastAsia"/>
                <w:sz w:val="24"/>
              </w:rPr>
              <w:t>微生物遗传</w:t>
            </w:r>
          </w:p>
          <w:p w:rsidR="005F2B10" w:rsidRDefault="002A3E1C">
            <w:pPr>
              <w:numPr>
                <w:ilvl w:val="0"/>
                <w:numId w:val="4"/>
              </w:numPr>
              <w:spacing w:line="380" w:lineRule="exact"/>
              <w:ind w:left="735"/>
            </w:pPr>
            <w:r>
              <w:rPr>
                <w:rFonts w:hint="eastAsia"/>
              </w:rPr>
              <w:t>要求考生理解生物遗传信息的载体，即</w:t>
            </w:r>
            <w:r>
              <w:t>RNA</w:t>
            </w:r>
            <w:r>
              <w:rPr>
                <w:rFonts w:hint="eastAsia"/>
              </w:rPr>
              <w:t>和</w:t>
            </w:r>
            <w:r>
              <w:t>DNA</w:t>
            </w:r>
            <w:r>
              <w:rPr>
                <w:rFonts w:hint="eastAsia"/>
              </w:rPr>
              <w:t>的结构和功能；</w:t>
            </w:r>
          </w:p>
          <w:p w:rsidR="005F2B10" w:rsidRDefault="002A3E1C">
            <w:pPr>
              <w:numPr>
                <w:ilvl w:val="0"/>
                <w:numId w:val="4"/>
              </w:numPr>
              <w:spacing w:line="380" w:lineRule="exact"/>
              <w:ind w:left="735"/>
            </w:pPr>
            <w:r>
              <w:rPr>
                <w:rFonts w:hint="eastAsia"/>
              </w:rPr>
              <w:t>要求考生熟练掌握基因、基因工程、突变的概念与类型；诱变与诱变剂；常用的诱变方式；</w:t>
            </w:r>
          </w:p>
          <w:p w:rsidR="005F2B10" w:rsidRDefault="002A3E1C">
            <w:pPr>
              <w:numPr>
                <w:ilvl w:val="0"/>
                <w:numId w:val="4"/>
              </w:numPr>
              <w:spacing w:line="380" w:lineRule="exact"/>
              <w:ind w:left="735"/>
            </w:pPr>
            <w:r>
              <w:rPr>
                <w:rFonts w:hint="eastAsia"/>
              </w:rPr>
              <w:t>基因工程与微生物的相关性</w:t>
            </w:r>
          </w:p>
          <w:p w:rsidR="005F2B10" w:rsidRDefault="005F2B10">
            <w:pPr>
              <w:spacing w:line="380" w:lineRule="exact"/>
              <w:ind w:left="420"/>
            </w:pPr>
          </w:p>
          <w:p w:rsidR="005F2B10" w:rsidRDefault="002A3E1C">
            <w:pPr>
              <w:spacing w:line="380" w:lineRule="exact"/>
              <w:rPr>
                <w:sz w:val="24"/>
              </w:rPr>
            </w:pPr>
            <w:r>
              <w:rPr>
                <w:rFonts w:hint="eastAsia"/>
                <w:sz w:val="24"/>
              </w:rPr>
              <w:t>四、微生物与食品的加工生产</w:t>
            </w:r>
          </w:p>
          <w:p w:rsidR="005F2B10" w:rsidRDefault="002A3E1C">
            <w:pPr>
              <w:spacing w:line="380" w:lineRule="exact"/>
              <w:ind w:left="420"/>
            </w:pPr>
            <w:r>
              <w:t xml:space="preserve">1.   </w:t>
            </w:r>
            <w:r>
              <w:rPr>
                <w:rFonts w:hint="eastAsia"/>
              </w:rPr>
              <w:t>要求考生熟悉利用有益微生物在食品工业中生产食品；</w:t>
            </w:r>
            <w:r>
              <w:t xml:space="preserve">  </w:t>
            </w:r>
          </w:p>
          <w:p w:rsidR="005F2B10" w:rsidRDefault="002A3E1C">
            <w:pPr>
              <w:spacing w:line="380" w:lineRule="exact"/>
              <w:ind w:left="420"/>
            </w:pPr>
            <w:r>
              <w:t>2</w:t>
            </w:r>
            <w:r>
              <w:rPr>
                <w:rFonts w:hint="eastAsia"/>
              </w:rPr>
              <w:t>．</w:t>
            </w:r>
            <w:r>
              <w:t xml:space="preserve"> </w:t>
            </w:r>
            <w:r>
              <w:rPr>
                <w:rFonts w:hint="eastAsia"/>
              </w:rPr>
              <w:t>要求考生了解细菌、霉菌、酵母菌在食品</w:t>
            </w:r>
            <w:r>
              <w:rPr>
                <w:rFonts w:hint="eastAsia"/>
              </w:rPr>
              <w:t>工业中均可以应用生产食品或食品的原料；</w:t>
            </w:r>
          </w:p>
          <w:p w:rsidR="005F2B10" w:rsidRDefault="005F2B10">
            <w:pPr>
              <w:spacing w:line="380" w:lineRule="exact"/>
              <w:ind w:left="420"/>
            </w:pPr>
          </w:p>
          <w:p w:rsidR="005F2B10" w:rsidRDefault="002A3E1C">
            <w:pPr>
              <w:numPr>
                <w:ilvl w:val="0"/>
                <w:numId w:val="1"/>
              </w:numPr>
              <w:spacing w:line="380" w:lineRule="exact"/>
              <w:rPr>
                <w:sz w:val="24"/>
              </w:rPr>
            </w:pPr>
            <w:r>
              <w:rPr>
                <w:rFonts w:hint="eastAsia"/>
                <w:sz w:val="24"/>
              </w:rPr>
              <w:t>食品腐败变质与控制</w:t>
            </w:r>
          </w:p>
          <w:p w:rsidR="005F2B10" w:rsidRDefault="002A3E1C">
            <w:pPr>
              <w:numPr>
                <w:ilvl w:val="0"/>
                <w:numId w:val="5"/>
              </w:numPr>
              <w:tabs>
                <w:tab w:val="left" w:pos="735"/>
              </w:tabs>
              <w:spacing w:line="380" w:lineRule="exact"/>
              <w:ind w:left="735"/>
            </w:pPr>
            <w:r>
              <w:t xml:space="preserve"> </w:t>
            </w:r>
            <w:r>
              <w:rPr>
                <w:rFonts w:hint="eastAsia"/>
              </w:rPr>
              <w:t>要求考生熟练掌握引起食品腐败变质的主要内外因素及不同类型微生物适宜的生长环境；掌握食品腐败变质的主要控制方法的原理、特点。</w:t>
            </w:r>
          </w:p>
          <w:p w:rsidR="005F2B10" w:rsidRDefault="002A3E1C">
            <w:pPr>
              <w:numPr>
                <w:ilvl w:val="0"/>
                <w:numId w:val="6"/>
              </w:numPr>
              <w:spacing w:line="380" w:lineRule="exact"/>
            </w:pPr>
            <w:r>
              <w:t xml:space="preserve"> </w:t>
            </w:r>
            <w:r>
              <w:rPr>
                <w:rFonts w:hint="eastAsia"/>
              </w:rPr>
              <w:t>要求考生理解食物中毒与食物感染的基本概念与特点；了解常见食源性病原微生物的致病特点。</w:t>
            </w:r>
          </w:p>
          <w:p w:rsidR="005F2B10" w:rsidRDefault="005F2B10">
            <w:pPr>
              <w:widowControl/>
              <w:jc w:val="left"/>
              <w:rPr>
                <w:rFonts w:ascii="宋体" w:cs="宋体"/>
                <w:color w:val="000000"/>
                <w:kern w:val="0"/>
                <w:sz w:val="24"/>
              </w:rPr>
            </w:pPr>
          </w:p>
        </w:tc>
      </w:tr>
      <w:tr w:rsidR="005F2B10">
        <w:tblPrEx>
          <w:tblCellMar>
            <w:top w:w="0" w:type="dxa"/>
            <w:bottom w:w="0" w:type="dxa"/>
          </w:tblCellMar>
        </w:tblPrEx>
        <w:tc>
          <w:tcPr>
            <w:tcW w:w="9180" w:type="dxa"/>
          </w:tcPr>
          <w:p w:rsidR="005F2B10" w:rsidRDefault="002A3E1C">
            <w:pPr>
              <w:rPr>
                <w:rFonts w:ascii="宋体"/>
                <w:sz w:val="24"/>
              </w:rPr>
            </w:pPr>
            <w:r>
              <w:rPr>
                <w:rFonts w:ascii="宋体" w:hAnsi="宋体" w:hint="eastAsia"/>
                <w:sz w:val="24"/>
              </w:rPr>
              <w:t>考试总分：</w:t>
            </w:r>
            <w:r>
              <w:rPr>
                <w:rFonts w:ascii="宋体" w:hAnsi="宋体"/>
                <w:sz w:val="24"/>
              </w:rPr>
              <w:t>100</w:t>
            </w:r>
            <w:r>
              <w:rPr>
                <w:rFonts w:ascii="宋体" w:hAnsi="宋体" w:hint="eastAsia"/>
                <w:sz w:val="24"/>
              </w:rPr>
              <w:t>分</w:t>
            </w:r>
            <w:r>
              <w:rPr>
                <w:rFonts w:ascii="宋体" w:hAnsi="宋体"/>
                <w:sz w:val="24"/>
              </w:rPr>
              <w:t xml:space="preserve">     </w:t>
            </w:r>
            <w:r>
              <w:rPr>
                <w:rFonts w:ascii="宋体" w:hAnsi="宋体" w:hint="eastAsia"/>
                <w:sz w:val="24"/>
              </w:rPr>
              <w:t>考试时间：</w:t>
            </w:r>
            <w:r>
              <w:rPr>
                <w:rFonts w:ascii="宋体" w:hAnsi="宋体"/>
                <w:sz w:val="24"/>
              </w:rPr>
              <w:t>2</w:t>
            </w:r>
            <w:r>
              <w:rPr>
                <w:rFonts w:ascii="宋体" w:hAnsi="宋体" w:hint="eastAsia"/>
                <w:sz w:val="24"/>
              </w:rPr>
              <w:t>小时</w:t>
            </w:r>
            <w:r>
              <w:rPr>
                <w:rFonts w:ascii="宋体" w:hAnsi="宋体"/>
                <w:sz w:val="24"/>
              </w:rPr>
              <w:t xml:space="preserve">    </w:t>
            </w:r>
            <w:r>
              <w:rPr>
                <w:rFonts w:ascii="宋体" w:hAnsi="宋体" w:hint="eastAsia"/>
                <w:sz w:val="24"/>
              </w:rPr>
              <w:t>考试方式：笔试</w:t>
            </w:r>
          </w:p>
          <w:p w:rsidR="005F2B10" w:rsidRDefault="002A3E1C">
            <w:pPr>
              <w:pStyle w:val="2"/>
              <w:rPr>
                <w:szCs w:val="24"/>
              </w:rPr>
            </w:pPr>
            <w:r>
              <w:rPr>
                <w:rFonts w:hint="eastAsia"/>
                <w:szCs w:val="24"/>
              </w:rPr>
              <w:t>考试题型：</w:t>
            </w:r>
            <w:r>
              <w:rPr>
                <w:szCs w:val="24"/>
              </w:rPr>
              <w:t xml:space="preserve">  </w:t>
            </w:r>
            <w:r>
              <w:rPr>
                <w:rFonts w:hint="eastAsia"/>
                <w:szCs w:val="24"/>
              </w:rPr>
              <w:t>概念题（</w:t>
            </w:r>
            <w:r>
              <w:rPr>
                <w:rFonts w:hint="eastAsia"/>
                <w:szCs w:val="24"/>
              </w:rPr>
              <w:t>2</w:t>
            </w:r>
            <w:r>
              <w:rPr>
                <w:szCs w:val="24"/>
              </w:rPr>
              <w:t>0</w:t>
            </w:r>
            <w:r>
              <w:rPr>
                <w:rFonts w:hint="eastAsia"/>
                <w:szCs w:val="24"/>
              </w:rPr>
              <w:t>分）</w:t>
            </w:r>
          </w:p>
          <w:p w:rsidR="005F2B10" w:rsidRDefault="002A3E1C">
            <w:pPr>
              <w:pStyle w:val="2"/>
              <w:ind w:firstLineChars="600" w:firstLine="1440"/>
              <w:rPr>
                <w:szCs w:val="24"/>
              </w:rPr>
            </w:pPr>
            <w:r>
              <w:rPr>
                <w:rFonts w:hint="eastAsia"/>
                <w:szCs w:val="24"/>
              </w:rPr>
              <w:t>简答题（</w:t>
            </w:r>
            <w:r>
              <w:rPr>
                <w:szCs w:val="24"/>
              </w:rPr>
              <w:t>40</w:t>
            </w:r>
            <w:r>
              <w:rPr>
                <w:rFonts w:hint="eastAsia"/>
                <w:szCs w:val="24"/>
              </w:rPr>
              <w:t>分）</w:t>
            </w:r>
          </w:p>
          <w:p w:rsidR="002A3E1C" w:rsidRDefault="002A3E1C" w:rsidP="002A3E1C">
            <w:pPr>
              <w:pStyle w:val="2"/>
              <w:ind w:firstLineChars="600" w:firstLine="1440"/>
              <w:rPr>
                <w:rFonts w:hint="eastAsia"/>
                <w:szCs w:val="24"/>
              </w:rPr>
            </w:pPr>
            <w:r>
              <w:rPr>
                <w:rFonts w:hint="eastAsia"/>
                <w:szCs w:val="24"/>
              </w:rPr>
              <w:t>论述题（</w:t>
            </w:r>
            <w:r>
              <w:rPr>
                <w:rFonts w:hint="eastAsia"/>
                <w:szCs w:val="24"/>
              </w:rPr>
              <w:t>4</w:t>
            </w:r>
            <w:r>
              <w:rPr>
                <w:szCs w:val="24"/>
              </w:rPr>
              <w:t>0</w:t>
            </w:r>
            <w:r>
              <w:rPr>
                <w:rFonts w:hint="eastAsia"/>
                <w:szCs w:val="24"/>
              </w:rPr>
              <w:t>分）</w:t>
            </w:r>
          </w:p>
          <w:p w:rsidR="002A3E1C" w:rsidRPr="002A3E1C" w:rsidRDefault="002A3E1C" w:rsidP="002A3E1C">
            <w:pPr>
              <w:pStyle w:val="2"/>
              <w:rPr>
                <w:szCs w:val="24"/>
              </w:rPr>
            </w:pPr>
            <w:r>
              <w:rPr>
                <w:rFonts w:hint="eastAsia"/>
                <w:szCs w:val="24"/>
              </w:rPr>
              <w:t>参考书目：《</w:t>
            </w:r>
            <w:r w:rsidRPr="002A3E1C">
              <w:rPr>
                <w:rFonts w:hint="eastAsia"/>
                <w:szCs w:val="24"/>
              </w:rPr>
              <w:t>食品微生物学</w:t>
            </w:r>
            <w:r>
              <w:rPr>
                <w:rFonts w:hint="eastAsia"/>
                <w:szCs w:val="24"/>
              </w:rPr>
              <w:t xml:space="preserve">》 何国庆   </w:t>
            </w:r>
            <w:r w:rsidRPr="002A3E1C">
              <w:rPr>
                <w:rFonts w:hint="eastAsia"/>
                <w:szCs w:val="24"/>
              </w:rPr>
              <w:t>中国农业大学出版社</w:t>
            </w:r>
          </w:p>
        </w:tc>
      </w:tr>
    </w:tbl>
    <w:p w:rsidR="005F2B10" w:rsidRDefault="005F2B10"/>
    <w:sectPr w:rsidR="005F2B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left" w:pos="315"/>
        </w:tabs>
        <w:ind w:left="315" w:hanging="315"/>
      </w:pPr>
      <w:rPr>
        <w:rFonts w:cs="Times New Roman"/>
      </w:rPr>
    </w:lvl>
  </w:abstractNum>
  <w:abstractNum w:abstractNumId="1">
    <w:nsid w:val="00000004"/>
    <w:multiLevelType w:val="singleLevel"/>
    <w:tmpl w:val="00000004"/>
    <w:lvl w:ilvl="0">
      <w:start w:val="1"/>
      <w:numFmt w:val="decimal"/>
      <w:lvlText w:val="%1．"/>
      <w:lvlJc w:val="left"/>
      <w:pPr>
        <w:tabs>
          <w:tab w:val="left" w:pos="315"/>
        </w:tabs>
        <w:ind w:left="315" w:hanging="315"/>
      </w:pPr>
      <w:rPr>
        <w:rFonts w:cs="Times New Roman"/>
      </w:rPr>
    </w:lvl>
  </w:abstractNum>
  <w:abstractNum w:abstractNumId="2">
    <w:nsid w:val="00000009"/>
    <w:multiLevelType w:val="singleLevel"/>
    <w:tmpl w:val="00000009"/>
    <w:lvl w:ilvl="0">
      <w:start w:val="1"/>
      <w:numFmt w:val="decimal"/>
      <w:lvlText w:val="%1．"/>
      <w:lvlJc w:val="left"/>
      <w:pPr>
        <w:tabs>
          <w:tab w:val="left" w:pos="1395"/>
        </w:tabs>
        <w:ind w:left="1395" w:hanging="315"/>
      </w:pPr>
      <w:rPr>
        <w:rFonts w:cs="Times New Roman"/>
      </w:rPr>
    </w:lvl>
  </w:abstractNum>
  <w:abstractNum w:abstractNumId="3">
    <w:nsid w:val="0000000B"/>
    <w:multiLevelType w:val="multilevel"/>
    <w:tmpl w:val="0000000B"/>
    <w:lvl w:ilvl="0">
      <w:start w:val="2"/>
      <w:numFmt w:val="decimal"/>
      <w:lvlText w:val="%1."/>
      <w:lvlJc w:val="left"/>
      <w:pPr>
        <w:tabs>
          <w:tab w:val="left" w:pos="780"/>
        </w:tabs>
        <w:ind w:left="780" w:hanging="360"/>
      </w:pPr>
      <w:rPr>
        <w:rFonts w:cs="Times New Roman" w:hint="default"/>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abstractNum w:abstractNumId="4">
    <w:nsid w:val="0000000C"/>
    <w:multiLevelType w:val="singleLevel"/>
    <w:tmpl w:val="0000000C"/>
    <w:lvl w:ilvl="0">
      <w:start w:val="1"/>
      <w:numFmt w:val="japaneseCounting"/>
      <w:lvlText w:val="%1、"/>
      <w:lvlJc w:val="left"/>
      <w:pPr>
        <w:tabs>
          <w:tab w:val="left" w:pos="480"/>
        </w:tabs>
        <w:ind w:left="480" w:hanging="480"/>
      </w:pPr>
      <w:rPr>
        <w:rFonts w:cs="Times New Roman"/>
      </w:rPr>
    </w:lvl>
  </w:abstractNum>
  <w:abstractNum w:abstractNumId="5">
    <w:nsid w:val="00000011"/>
    <w:multiLevelType w:val="singleLevel"/>
    <w:tmpl w:val="00000011"/>
    <w:lvl w:ilvl="0">
      <w:start w:val="1"/>
      <w:numFmt w:val="decimal"/>
      <w:lvlText w:val="%1．"/>
      <w:lvlJc w:val="left"/>
      <w:pPr>
        <w:tabs>
          <w:tab w:val="left" w:pos="315"/>
        </w:tabs>
        <w:ind w:left="315" w:hanging="315"/>
      </w:pPr>
      <w:rPr>
        <w:rFonts w:cs="Times New Roman"/>
      </w:rPr>
    </w:lvl>
  </w:abstractNum>
  <w:num w:numId="1">
    <w:abstractNumId w:val="4"/>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lvlOverride w:ilvl="0">
      <w:startOverride w:val="1"/>
    </w:lvlOverride>
  </w:num>
  <w:num w:numId="5">
    <w:abstractNumId w:val="2"/>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2B10"/>
    <w:rsid w:val="002A3E1C"/>
    <w:rsid w:val="005F2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caption" w:locked="1" w:qFormat="1"/>
    <w:lsdException w:name="Title" w:locked="1" w:semiHidden="0" w:unhideWhenUsed="0" w:qFormat="1"/>
    <w:lsdException w:name="Default Paragraph Font" w:uiPriority="99" w:unhideWhenUsed="0"/>
    <w:lsdException w:name="Subtitle" w:locked="1" w:semiHidden="0" w:unhideWhenUsed="0" w:qFormat="1"/>
    <w:lsdException w:name="Body Text 2"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Pr>
      <w:rFonts w:ascii="宋体"/>
      <w:sz w:val="24"/>
      <w:szCs w:val="20"/>
    </w:rPr>
  </w:style>
  <w:style w:type="character" w:customStyle="1" w:styleId="2Char">
    <w:name w:val="正文文本 2 Char"/>
    <w:link w:val="2"/>
    <w:uiPriority w:val="99"/>
    <w:locked/>
    <w:rPr>
      <w:rFonts w:ascii="宋体" w:eastAsia="宋体"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110</Words>
  <Characters>628</Characters>
  <Application>Microsoft Office Word</Application>
  <DocSecurity>0</DocSecurity>
  <Lines>5</Lines>
  <Paragraphs>1</Paragraphs>
  <ScaleCrop>false</ScaleCrop>
  <Company>Microsoft</Company>
  <LinksUpToDate>false</LinksUpToDate>
  <CharactersWithSpaces>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Administrator</dc:creator>
  <cp:lastModifiedBy>Microsoft</cp:lastModifiedBy>
  <cp:revision>1</cp:revision>
  <dcterms:created xsi:type="dcterms:W3CDTF">2017-09-06T01:22:00Z</dcterms:created>
  <dcterms:modified xsi:type="dcterms:W3CDTF">2018-09-07T07:38:00Z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