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BC2" w:rsidRDefault="00EA7BC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EA7BC2" w:rsidRDefault="00EA7BC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2018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EA7BC2" w:rsidRDefault="00EA7BC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EA7BC2" w:rsidRDefault="00EA7BC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333A5E"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管理学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A7BC2">
        <w:tc>
          <w:tcPr>
            <w:tcW w:w="9180" w:type="dxa"/>
          </w:tcPr>
          <w:p w:rsidR="00EA7BC2" w:rsidRDefault="00EA7BC2" w:rsidP="00026679">
            <w:pPr>
              <w:rPr>
                <w:rFonts w:ascii="宋体"/>
                <w:sz w:val="24"/>
                <w:szCs w:val="24"/>
              </w:rPr>
            </w:pPr>
          </w:p>
          <w:p w:rsidR="00EA7BC2" w:rsidRDefault="00EA7BC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EA7BC2" w:rsidRDefault="00EA7BC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管理活动与管理理论</w:t>
            </w:r>
          </w:p>
          <w:p w:rsidR="00EA7BC2" w:rsidRDefault="00EA7BC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熟练掌握管理的定义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cs="宋体" w:hint="eastAsia"/>
              </w:rPr>
              <w:t>管理的职</w:t>
            </w:r>
            <w:bookmarkStart w:id="0" w:name="_GoBack"/>
            <w:bookmarkEnd w:id="0"/>
            <w:r>
              <w:rPr>
                <w:rFonts w:cs="宋体" w:hint="eastAsia"/>
              </w:rPr>
              <w:t>能</w:t>
            </w:r>
            <w:r>
              <w:rPr>
                <w:rFonts w:ascii="宋体" w:hAnsi="宋体" w:cs="宋体" w:hint="eastAsia"/>
              </w:rPr>
              <w:t>、管理者的角色与技能；</w:t>
            </w:r>
          </w:p>
          <w:p w:rsidR="00EA7BC2" w:rsidRPr="00BA34AA" w:rsidRDefault="00EA7BC2" w:rsidP="00BA34AA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熟练掌握管理理论的形成与发展，掌握古典管理理论</w:t>
            </w:r>
            <w:r>
              <w:rPr>
                <w:rFonts w:ascii="宋体" w:hAnsi="宋体" w:cs="宋体" w:hint="eastAsia"/>
              </w:rPr>
              <w:t>、行为管理理论等理论的主要思想，了解</w:t>
            </w:r>
            <w:r>
              <w:rPr>
                <w:rFonts w:ascii="宋体" w:hAnsi="宋体" w:cs="宋体"/>
              </w:rPr>
              <w:t>20</w:t>
            </w:r>
            <w:r>
              <w:rPr>
                <w:rFonts w:ascii="宋体" w:hAnsi="宋体" w:cs="宋体" w:hint="eastAsia"/>
              </w:rPr>
              <w:t>世纪</w:t>
            </w:r>
            <w:r>
              <w:rPr>
                <w:rFonts w:ascii="宋体" w:hAnsi="宋体" w:cs="宋体"/>
              </w:rPr>
              <w:t>90</w:t>
            </w:r>
            <w:r>
              <w:rPr>
                <w:rFonts w:ascii="宋体" w:hAnsi="宋体" w:cs="宋体" w:hint="eastAsia"/>
              </w:rPr>
              <w:t>年代以来管理理论的新发展。</w:t>
            </w:r>
          </w:p>
          <w:p w:rsidR="00EA7BC2" w:rsidRPr="00BA34AA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管理道德与企业社会责任</w:t>
            </w:r>
          </w:p>
          <w:p w:rsidR="00EA7BC2" w:rsidRDefault="00EA7BC2" w:rsidP="00F8163C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了解伦理道德的涵义及其管理学意义，了解改善企业道德行为的途径；</w:t>
            </w:r>
          </w:p>
          <w:p w:rsidR="00EA7BC2" w:rsidRDefault="00EA7BC2" w:rsidP="00F8163C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熟练掌握企业社会责任</w:t>
            </w:r>
            <w:r>
              <w:rPr>
                <w:rFonts w:ascii="宋体" w:hAnsi="宋体" w:cs="宋体" w:hint="eastAsia"/>
              </w:rPr>
              <w:t>、企业价值观的内涵，了解企业社会责任的具体体现。</w:t>
            </w:r>
          </w:p>
          <w:p w:rsidR="00EA7BC2" w:rsidRPr="00636B9A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636B9A">
              <w:rPr>
                <w:rFonts w:cs="宋体" w:hint="eastAsia"/>
                <w:sz w:val="24"/>
                <w:szCs w:val="24"/>
              </w:rPr>
              <w:t>全球化与管理</w:t>
            </w:r>
          </w:p>
          <w:p w:rsidR="00EA7BC2" w:rsidRPr="00636B9A" w:rsidRDefault="00EA7BC2" w:rsidP="00636B9A">
            <w:pPr>
              <w:numPr>
                <w:ilvl w:val="0"/>
                <w:numId w:val="8"/>
              </w:numPr>
              <w:spacing w:line="380" w:lineRule="exact"/>
              <w:ind w:left="735"/>
            </w:pPr>
            <w:r w:rsidRPr="00636B9A">
              <w:rPr>
                <w:rFonts w:cs="宋体" w:hint="eastAsia"/>
              </w:rPr>
              <w:t>了解</w:t>
            </w:r>
            <w:r>
              <w:rPr>
                <w:rFonts w:cs="宋体" w:hint="eastAsia"/>
              </w:rPr>
              <w:t>在世界层面上</w:t>
            </w:r>
            <w:r>
              <w:rPr>
                <w:rFonts w:ascii="宋体" w:hAnsi="宋体" w:cs="宋体" w:hint="eastAsia"/>
              </w:rPr>
              <w:t>、国家或地区层面上、企业层面上的全球化内涵；</w:t>
            </w:r>
          </w:p>
          <w:p w:rsidR="00EA7BC2" w:rsidRPr="00636B9A" w:rsidRDefault="00EA7BC2" w:rsidP="00636B9A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ascii="宋体" w:hAnsi="宋体" w:cs="宋体" w:hint="eastAsia"/>
              </w:rPr>
              <w:t>理解全球化经营的一般环境和任务环境的具体内容；</w:t>
            </w:r>
          </w:p>
          <w:p w:rsidR="00EA7BC2" w:rsidRDefault="00EA7BC2" w:rsidP="0083688B">
            <w:pPr>
              <w:numPr>
                <w:ilvl w:val="0"/>
                <w:numId w:val="8"/>
              </w:numPr>
              <w:spacing w:line="380" w:lineRule="exact"/>
              <w:ind w:left="735"/>
            </w:pPr>
            <w:r w:rsidRPr="0083688B">
              <w:rPr>
                <w:rFonts w:cs="宋体" w:hint="eastAsia"/>
              </w:rPr>
              <w:t>掌握全球化管理的关键能力及它们之间的内在关系；掌握全球化经营的进入方式，及各种方式的优缺点。</w:t>
            </w:r>
          </w:p>
          <w:p w:rsidR="00EA7BC2" w:rsidRPr="00347228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347228">
              <w:rPr>
                <w:rFonts w:cs="宋体" w:hint="eastAsia"/>
                <w:sz w:val="24"/>
                <w:szCs w:val="24"/>
              </w:rPr>
              <w:t>决策与决策方法</w:t>
            </w:r>
          </w:p>
          <w:p w:rsidR="00EA7BC2" w:rsidRPr="00347228" w:rsidRDefault="00EA7BC2" w:rsidP="00347228">
            <w:pPr>
              <w:numPr>
                <w:ilvl w:val="0"/>
                <w:numId w:val="10"/>
              </w:numPr>
              <w:spacing w:line="380" w:lineRule="exact"/>
            </w:pPr>
            <w:r>
              <w:rPr>
                <w:rFonts w:cs="宋体" w:hint="eastAsia"/>
              </w:rPr>
              <w:t>熟练掌握决策的定义</w:t>
            </w:r>
            <w:r>
              <w:rPr>
                <w:rFonts w:ascii="宋体" w:hAnsi="宋体" w:cs="宋体" w:hint="eastAsia"/>
              </w:rPr>
              <w:t>、决策的原则、决策的依据，掌握古典决策理论和行为决策理论的内涵；</w:t>
            </w:r>
          </w:p>
          <w:p w:rsidR="00EA7BC2" w:rsidRDefault="00EA7BC2" w:rsidP="00347228">
            <w:pPr>
              <w:numPr>
                <w:ilvl w:val="0"/>
                <w:numId w:val="10"/>
              </w:numPr>
              <w:spacing w:line="380" w:lineRule="exact"/>
            </w:pPr>
            <w:r w:rsidRPr="0083688B">
              <w:rPr>
                <w:rFonts w:ascii="宋体" w:hAnsi="宋体" w:cs="宋体" w:hint="eastAsia"/>
              </w:rPr>
              <w:t>熟练掌握决策的过程</w:t>
            </w:r>
            <w:r w:rsidR="0083688B" w:rsidRPr="0083688B">
              <w:rPr>
                <w:rFonts w:ascii="宋体" w:hAnsi="宋体" w:cs="宋体" w:hint="eastAsia"/>
              </w:rPr>
              <w:t>、</w:t>
            </w:r>
            <w:r w:rsidRPr="0083688B">
              <w:rPr>
                <w:rFonts w:ascii="宋体" w:hAnsi="宋体" w:cs="宋体" w:hint="eastAsia"/>
              </w:rPr>
              <w:t>决策的影响因素</w:t>
            </w:r>
            <w:r w:rsidR="0083688B" w:rsidRPr="0083688B">
              <w:rPr>
                <w:rFonts w:ascii="宋体" w:hAnsi="宋体" w:cs="宋体" w:hint="eastAsia"/>
              </w:rPr>
              <w:t>以及</w:t>
            </w:r>
            <w:r w:rsidRPr="0083688B">
              <w:rPr>
                <w:rFonts w:ascii="宋体" w:hAnsi="宋体" w:cs="宋体" w:hint="eastAsia"/>
              </w:rPr>
              <w:t>决策的方法，包括定性决策方法、定量决策方法。</w:t>
            </w:r>
          </w:p>
          <w:p w:rsidR="00EA7BC2" w:rsidRPr="00347228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347228">
              <w:rPr>
                <w:rFonts w:cs="宋体" w:hint="eastAsia"/>
                <w:sz w:val="24"/>
                <w:szCs w:val="24"/>
              </w:rPr>
              <w:t>计划与计划工作</w:t>
            </w:r>
          </w:p>
          <w:p w:rsidR="00EA7BC2" w:rsidRDefault="00EA7BC2" w:rsidP="006B4FEF">
            <w:pPr>
              <w:numPr>
                <w:ilvl w:val="0"/>
                <w:numId w:val="11"/>
              </w:numPr>
              <w:spacing w:line="380" w:lineRule="exact"/>
            </w:pPr>
            <w:r>
              <w:rPr>
                <w:rFonts w:cs="宋体" w:hint="eastAsia"/>
              </w:rPr>
              <w:t>熟练掌握计划的概念与计划的性质，了解计划与决策的关系；</w:t>
            </w:r>
          </w:p>
          <w:p w:rsidR="00EA7BC2" w:rsidRDefault="00EA7BC2" w:rsidP="006B4FEF">
            <w:pPr>
              <w:numPr>
                <w:ilvl w:val="0"/>
                <w:numId w:val="11"/>
              </w:numPr>
              <w:spacing w:line="380" w:lineRule="exact"/>
            </w:pPr>
            <w:r>
              <w:rPr>
                <w:rFonts w:cs="宋体" w:hint="eastAsia"/>
              </w:rPr>
              <w:t>熟练掌握计划的类型与作用，并熟练掌握计划编制的过程；</w:t>
            </w:r>
          </w:p>
          <w:p w:rsidR="00EA7BC2" w:rsidRPr="006B4FEF" w:rsidRDefault="00EA7BC2" w:rsidP="006B4FEF">
            <w:pPr>
              <w:numPr>
                <w:ilvl w:val="0"/>
                <w:numId w:val="11"/>
              </w:numPr>
              <w:spacing w:line="380" w:lineRule="exact"/>
            </w:pPr>
            <w:r>
              <w:rPr>
                <w:rFonts w:cs="宋体" w:hint="eastAsia"/>
              </w:rPr>
              <w:t>熟练掌握目标管理的基本思想</w:t>
            </w:r>
            <w:r>
              <w:rPr>
                <w:rFonts w:ascii="宋体" w:hAnsi="宋体" w:cs="宋体" w:hint="eastAsia"/>
              </w:rPr>
              <w:t>、目标的性质，掌握目标管理的过程；</w:t>
            </w:r>
          </w:p>
          <w:p w:rsidR="00EA7BC2" w:rsidRDefault="00EA7BC2" w:rsidP="006B4FEF">
            <w:pPr>
              <w:numPr>
                <w:ilvl w:val="0"/>
                <w:numId w:val="11"/>
              </w:numPr>
              <w:spacing w:line="380" w:lineRule="exact"/>
            </w:pPr>
            <w:r>
              <w:rPr>
                <w:rFonts w:ascii="宋体" w:hAnsi="宋体" w:cs="宋体" w:hint="eastAsia"/>
              </w:rPr>
              <w:t>掌握滚动计划法的定义、基本思想和评价，了解网络计划技术。</w:t>
            </w:r>
          </w:p>
          <w:p w:rsidR="00EA7BC2" w:rsidRPr="006B4FEF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6B4FEF">
              <w:rPr>
                <w:rFonts w:cs="宋体" w:hint="eastAsia"/>
                <w:sz w:val="24"/>
                <w:szCs w:val="24"/>
              </w:rPr>
              <w:t>组织设计</w:t>
            </w:r>
          </w:p>
          <w:p w:rsidR="00EA7BC2" w:rsidRDefault="00EA7BC2" w:rsidP="006B4FEF">
            <w:pPr>
              <w:numPr>
                <w:ilvl w:val="0"/>
                <w:numId w:val="12"/>
              </w:numPr>
              <w:spacing w:line="380" w:lineRule="exact"/>
            </w:pPr>
            <w:r>
              <w:rPr>
                <w:rFonts w:cs="宋体" w:hint="eastAsia"/>
              </w:rPr>
              <w:t>熟练掌握组织</w:t>
            </w:r>
            <w:r>
              <w:rPr>
                <w:rFonts w:ascii="宋体" w:hAnsi="宋体" w:cs="宋体" w:hint="eastAsia"/>
              </w:rPr>
              <w:t>、组织设计</w:t>
            </w:r>
            <w:r>
              <w:rPr>
                <w:rFonts w:cs="宋体" w:hint="eastAsia"/>
              </w:rPr>
              <w:t>的内涵，熟练掌握组织设计的任务和原则；</w:t>
            </w:r>
          </w:p>
          <w:p w:rsidR="00EA7BC2" w:rsidRDefault="00EA7BC2" w:rsidP="006B4FEF">
            <w:pPr>
              <w:numPr>
                <w:ilvl w:val="0"/>
                <w:numId w:val="12"/>
              </w:numPr>
              <w:spacing w:line="380" w:lineRule="exact"/>
            </w:pPr>
            <w:r>
              <w:rPr>
                <w:rFonts w:cs="宋体" w:hint="eastAsia"/>
              </w:rPr>
              <w:t>掌握组织设计的影响因素；</w:t>
            </w:r>
          </w:p>
          <w:p w:rsidR="00EA7BC2" w:rsidRPr="00681A71" w:rsidRDefault="00EA7BC2" w:rsidP="006B4FEF">
            <w:pPr>
              <w:numPr>
                <w:ilvl w:val="0"/>
                <w:numId w:val="12"/>
              </w:numPr>
              <w:spacing w:line="380" w:lineRule="exact"/>
            </w:pPr>
            <w:r>
              <w:rPr>
                <w:rFonts w:cs="宋体" w:hint="eastAsia"/>
              </w:rPr>
              <w:t>熟练掌握部门化的内涵</w:t>
            </w:r>
            <w:r>
              <w:rPr>
                <w:rFonts w:ascii="宋体" w:hAnsi="宋体" w:cs="宋体" w:hint="eastAsia"/>
              </w:rPr>
              <w:t>、基本原则、基本形式，及这些基本形式的特征与适用条件；</w:t>
            </w:r>
          </w:p>
          <w:p w:rsidR="00EA7BC2" w:rsidRDefault="00EA7BC2" w:rsidP="006B4FEF">
            <w:pPr>
              <w:numPr>
                <w:ilvl w:val="0"/>
                <w:numId w:val="12"/>
              </w:numPr>
              <w:spacing w:line="380" w:lineRule="exact"/>
            </w:pPr>
            <w:r>
              <w:rPr>
                <w:rFonts w:cs="宋体" w:hint="eastAsia"/>
              </w:rPr>
              <w:t>掌握组织</w:t>
            </w:r>
            <w:proofErr w:type="gramStart"/>
            <w:r>
              <w:rPr>
                <w:rFonts w:cs="宋体" w:hint="eastAsia"/>
              </w:rPr>
              <w:t>层级化</w:t>
            </w:r>
            <w:proofErr w:type="gramEnd"/>
            <w:r>
              <w:rPr>
                <w:rFonts w:cs="宋体" w:hint="eastAsia"/>
              </w:rPr>
              <w:t>的内涵，熟练掌握组织</w:t>
            </w:r>
            <w:proofErr w:type="gramStart"/>
            <w:r>
              <w:rPr>
                <w:rFonts w:cs="宋体" w:hint="eastAsia"/>
              </w:rPr>
              <w:t>层级</w:t>
            </w:r>
            <w:proofErr w:type="gramEnd"/>
            <w:r>
              <w:rPr>
                <w:rFonts w:cs="宋体" w:hint="eastAsia"/>
              </w:rPr>
              <w:t>化过程中的管理幅度</w:t>
            </w:r>
            <w:r>
              <w:rPr>
                <w:rFonts w:ascii="宋体" w:hAnsi="宋体" w:cs="宋体" w:hint="eastAsia"/>
              </w:rPr>
              <w:t>、集权与分权、授权。</w:t>
            </w:r>
          </w:p>
          <w:p w:rsidR="00EA7BC2" w:rsidRPr="001E0780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1E0780">
              <w:rPr>
                <w:rFonts w:cs="宋体" w:hint="eastAsia"/>
                <w:sz w:val="24"/>
                <w:szCs w:val="24"/>
              </w:rPr>
              <w:t>组织变革与组织文化</w:t>
            </w:r>
          </w:p>
          <w:p w:rsidR="00EA7BC2" w:rsidRPr="001E0780" w:rsidRDefault="00EA7BC2" w:rsidP="00BA34AA">
            <w:pPr>
              <w:numPr>
                <w:ilvl w:val="0"/>
                <w:numId w:val="13"/>
              </w:numPr>
              <w:spacing w:line="380" w:lineRule="exact"/>
            </w:pPr>
            <w:r>
              <w:rPr>
                <w:rFonts w:cs="宋体" w:hint="eastAsia"/>
              </w:rPr>
              <w:t>掌握组织变革的内涵</w:t>
            </w:r>
            <w:r>
              <w:rPr>
                <w:rFonts w:ascii="宋体" w:hAnsi="宋体" w:cs="宋体" w:hint="eastAsia"/>
              </w:rPr>
              <w:t>、类型、目标和内容；</w:t>
            </w:r>
          </w:p>
          <w:p w:rsidR="00EA7BC2" w:rsidRPr="001E0780" w:rsidRDefault="00EA7BC2" w:rsidP="00BA34AA">
            <w:pPr>
              <w:numPr>
                <w:ilvl w:val="0"/>
                <w:numId w:val="13"/>
              </w:numPr>
              <w:spacing w:line="380" w:lineRule="exact"/>
            </w:pPr>
            <w:r>
              <w:rPr>
                <w:rFonts w:ascii="宋体" w:hAnsi="宋体" w:cs="宋体" w:hint="eastAsia"/>
              </w:rPr>
              <w:t>了解组织变革的过程与程序，掌握组织变革的阻力及其管理、组织冲突及其管理；</w:t>
            </w:r>
          </w:p>
          <w:p w:rsidR="00EA7BC2" w:rsidRPr="001E0780" w:rsidRDefault="00EA7BC2" w:rsidP="00BA34AA">
            <w:pPr>
              <w:numPr>
                <w:ilvl w:val="0"/>
                <w:numId w:val="13"/>
              </w:numPr>
              <w:spacing w:line="380" w:lineRule="exact"/>
            </w:pPr>
            <w:r>
              <w:rPr>
                <w:rFonts w:ascii="宋体" w:hAnsi="宋体" w:cs="宋体" w:hint="eastAsia"/>
              </w:rPr>
              <w:lastRenderedPageBreak/>
              <w:t>熟练掌握组织文化的内涵、特征与结构，了解组织文化的功能和塑造方法与途径。</w:t>
            </w:r>
          </w:p>
          <w:p w:rsidR="00EA7BC2" w:rsidRPr="001E0780" w:rsidRDefault="00EA7BC2" w:rsidP="001E0780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1E0780">
              <w:rPr>
                <w:rFonts w:cs="宋体" w:hint="eastAsia"/>
                <w:sz w:val="24"/>
                <w:szCs w:val="24"/>
              </w:rPr>
              <w:t>领导概论</w:t>
            </w:r>
          </w:p>
          <w:p w:rsidR="00EA7BC2" w:rsidRDefault="00EA7BC2" w:rsidP="001A4E74">
            <w:pPr>
              <w:numPr>
                <w:ilvl w:val="0"/>
                <w:numId w:val="14"/>
              </w:numPr>
              <w:spacing w:line="380" w:lineRule="exact"/>
            </w:pPr>
            <w:r>
              <w:rPr>
                <w:rFonts w:cs="宋体" w:hint="eastAsia"/>
              </w:rPr>
              <w:t>熟练掌握领导的内涵，理解领导权力的来源；</w:t>
            </w:r>
          </w:p>
          <w:p w:rsidR="00EA7BC2" w:rsidRDefault="00EA7BC2" w:rsidP="001A4E74">
            <w:pPr>
              <w:numPr>
                <w:ilvl w:val="0"/>
                <w:numId w:val="14"/>
              </w:numPr>
              <w:spacing w:line="380" w:lineRule="exact"/>
            </w:pPr>
            <w:r>
              <w:rPr>
                <w:rFonts w:cs="宋体" w:hint="eastAsia"/>
              </w:rPr>
              <w:t>熟练掌握领导风格类型，理解领导特性论</w:t>
            </w:r>
            <w:r>
              <w:rPr>
                <w:rFonts w:ascii="宋体" w:hAnsi="宋体" w:cs="宋体" w:hint="eastAsia"/>
              </w:rPr>
              <w:t>、领导行为论和领导情景论。</w:t>
            </w:r>
          </w:p>
          <w:p w:rsidR="00EA7BC2" w:rsidRPr="001A4E74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1A4E74">
              <w:rPr>
                <w:rFonts w:cs="宋体" w:hint="eastAsia"/>
                <w:sz w:val="24"/>
                <w:szCs w:val="24"/>
              </w:rPr>
              <w:t>激励</w:t>
            </w:r>
          </w:p>
          <w:p w:rsidR="00EA7BC2" w:rsidRDefault="00EA7BC2" w:rsidP="001A4E74">
            <w:pPr>
              <w:numPr>
                <w:ilvl w:val="0"/>
                <w:numId w:val="15"/>
              </w:numPr>
              <w:spacing w:line="380" w:lineRule="exact"/>
            </w:pPr>
            <w:r>
              <w:rPr>
                <w:rFonts w:cs="宋体" w:hint="eastAsia"/>
              </w:rPr>
              <w:t>熟练掌握激励原理；</w:t>
            </w:r>
          </w:p>
          <w:p w:rsidR="00EA7BC2" w:rsidRPr="001A4E74" w:rsidRDefault="00EA7BC2" w:rsidP="001A4E74">
            <w:pPr>
              <w:numPr>
                <w:ilvl w:val="0"/>
                <w:numId w:val="15"/>
              </w:numPr>
              <w:spacing w:line="380" w:lineRule="exact"/>
            </w:pPr>
            <w:r>
              <w:rPr>
                <w:rFonts w:cs="宋体" w:hint="eastAsia"/>
              </w:rPr>
              <w:t>熟练掌握激励的需要理论</w:t>
            </w:r>
            <w:r>
              <w:rPr>
                <w:rFonts w:ascii="宋体" w:hAnsi="宋体" w:cs="宋体" w:hint="eastAsia"/>
              </w:rPr>
              <w:t>、过程理论；</w:t>
            </w:r>
          </w:p>
          <w:p w:rsidR="00EA7BC2" w:rsidRDefault="00EA7BC2" w:rsidP="001A4E74">
            <w:pPr>
              <w:numPr>
                <w:ilvl w:val="0"/>
                <w:numId w:val="15"/>
              </w:numPr>
              <w:spacing w:line="380" w:lineRule="exact"/>
            </w:pPr>
            <w:r>
              <w:rPr>
                <w:rFonts w:ascii="宋体" w:hAnsi="宋体" w:cs="宋体" w:hint="eastAsia"/>
              </w:rPr>
              <w:t>了解管理实践中的不同激励方式。</w:t>
            </w:r>
          </w:p>
          <w:p w:rsidR="00EA7BC2" w:rsidRPr="001A4E74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1A4E74">
              <w:rPr>
                <w:rFonts w:cs="宋体" w:hint="eastAsia"/>
                <w:sz w:val="24"/>
                <w:szCs w:val="24"/>
              </w:rPr>
              <w:t>沟通</w:t>
            </w:r>
          </w:p>
          <w:p w:rsidR="00EA7BC2" w:rsidRPr="001A4E74" w:rsidRDefault="00EA7BC2" w:rsidP="001A4E74">
            <w:pPr>
              <w:numPr>
                <w:ilvl w:val="0"/>
                <w:numId w:val="16"/>
              </w:numPr>
              <w:spacing w:line="380" w:lineRule="exact"/>
            </w:pPr>
            <w:r>
              <w:rPr>
                <w:rFonts w:cs="宋体" w:hint="eastAsia"/>
              </w:rPr>
              <w:t>掌握沟通的定义与作用</w:t>
            </w:r>
            <w:r>
              <w:rPr>
                <w:rFonts w:ascii="宋体" w:hAnsi="宋体" w:cs="宋体" w:hint="eastAsia"/>
              </w:rPr>
              <w:t>、过程与类别，了解组织沟通的类别；</w:t>
            </w:r>
          </w:p>
          <w:p w:rsidR="00EA7BC2" w:rsidRPr="001A4E74" w:rsidRDefault="00EA7BC2" w:rsidP="001A4E74">
            <w:pPr>
              <w:numPr>
                <w:ilvl w:val="0"/>
                <w:numId w:val="16"/>
              </w:numPr>
              <w:spacing w:line="380" w:lineRule="exact"/>
            </w:pPr>
            <w:r>
              <w:rPr>
                <w:rFonts w:ascii="宋体" w:hAnsi="宋体" w:cs="宋体" w:hint="eastAsia"/>
              </w:rPr>
              <w:t>理解组织有效沟通的障碍与有效沟通的实现方式；</w:t>
            </w:r>
          </w:p>
          <w:p w:rsidR="00EA7BC2" w:rsidRDefault="00EA7BC2" w:rsidP="001A4E74">
            <w:pPr>
              <w:numPr>
                <w:ilvl w:val="0"/>
                <w:numId w:val="16"/>
              </w:numPr>
              <w:spacing w:line="380" w:lineRule="exact"/>
            </w:pPr>
            <w:r>
              <w:rPr>
                <w:rFonts w:ascii="宋体" w:hAnsi="宋体" w:cs="宋体" w:hint="eastAsia"/>
              </w:rPr>
              <w:t>理解组织冲突与有效谈判的实现。</w:t>
            </w:r>
          </w:p>
          <w:p w:rsidR="00EA7BC2" w:rsidRPr="00035453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035453">
              <w:rPr>
                <w:rFonts w:cs="宋体" w:hint="eastAsia"/>
                <w:sz w:val="24"/>
                <w:szCs w:val="24"/>
              </w:rPr>
              <w:t>控制</w:t>
            </w:r>
          </w:p>
          <w:p w:rsidR="00EA7BC2" w:rsidRPr="00A56741" w:rsidRDefault="00EA7BC2" w:rsidP="00035453">
            <w:pPr>
              <w:numPr>
                <w:ilvl w:val="0"/>
                <w:numId w:val="17"/>
              </w:numPr>
              <w:spacing w:line="380" w:lineRule="exact"/>
            </w:pPr>
            <w:r>
              <w:rPr>
                <w:rFonts w:cs="宋体" w:hint="eastAsia"/>
              </w:rPr>
              <w:t>熟悉掌握控制的必要性及控制的类型</w:t>
            </w:r>
            <w:r>
              <w:rPr>
                <w:rFonts w:ascii="宋体" w:hAnsi="宋体" w:cs="宋体" w:hint="eastAsia"/>
              </w:rPr>
              <w:t>，掌握控制的过程和有效控制的特征；</w:t>
            </w:r>
          </w:p>
          <w:p w:rsidR="00EA7BC2" w:rsidRDefault="00EA7BC2" w:rsidP="005669FE">
            <w:pPr>
              <w:numPr>
                <w:ilvl w:val="0"/>
                <w:numId w:val="17"/>
              </w:numPr>
              <w:spacing w:line="380" w:lineRule="exact"/>
            </w:pPr>
            <w:r w:rsidRPr="005669FE">
              <w:rPr>
                <w:rFonts w:ascii="宋体" w:hAnsi="宋体" w:cs="宋体" w:hint="eastAsia"/>
              </w:rPr>
              <w:t>了解危机的特征、类型和控制；</w:t>
            </w:r>
          </w:p>
          <w:p w:rsidR="00EA7BC2" w:rsidRPr="00646093" w:rsidRDefault="00EA7BC2" w:rsidP="00BA34AA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646093">
              <w:rPr>
                <w:rFonts w:cs="宋体" w:hint="eastAsia"/>
                <w:sz w:val="24"/>
                <w:szCs w:val="24"/>
              </w:rPr>
              <w:t>创新</w:t>
            </w:r>
          </w:p>
          <w:p w:rsidR="00EA7BC2" w:rsidRPr="00822A54" w:rsidRDefault="00EA7BC2" w:rsidP="00822A54">
            <w:pPr>
              <w:numPr>
                <w:ilvl w:val="0"/>
                <w:numId w:val="20"/>
              </w:numPr>
              <w:spacing w:line="380" w:lineRule="exact"/>
            </w:pPr>
            <w:r>
              <w:rPr>
                <w:rFonts w:cs="宋体" w:hint="eastAsia"/>
              </w:rPr>
              <w:t>掌握创新的内涵</w:t>
            </w:r>
            <w:r>
              <w:rPr>
                <w:rFonts w:ascii="宋体" w:hAnsi="宋体" w:cs="宋体" w:hint="eastAsia"/>
              </w:rPr>
              <w:t>、创新的类别与特征；</w:t>
            </w:r>
          </w:p>
          <w:p w:rsidR="00EA7BC2" w:rsidRPr="00822A54" w:rsidRDefault="00EA7BC2" w:rsidP="00355D80">
            <w:pPr>
              <w:numPr>
                <w:ilvl w:val="0"/>
                <w:numId w:val="20"/>
              </w:numPr>
              <w:spacing w:line="380" w:lineRule="exact"/>
            </w:pPr>
            <w:r>
              <w:rPr>
                <w:rFonts w:cs="宋体" w:hint="eastAsia"/>
              </w:rPr>
              <w:t>了解流程再造的涵义</w:t>
            </w:r>
            <w:r>
              <w:rPr>
                <w:rFonts w:ascii="宋体" w:hAnsi="宋体" w:cs="宋体" w:hint="eastAsia"/>
              </w:rPr>
              <w:t>；</w:t>
            </w:r>
          </w:p>
          <w:p w:rsidR="00EA7BC2" w:rsidRPr="00822A54" w:rsidRDefault="00EA7BC2" w:rsidP="00822A54">
            <w:pPr>
              <w:numPr>
                <w:ilvl w:val="0"/>
                <w:numId w:val="20"/>
              </w:numPr>
              <w:spacing w:line="380" w:lineRule="exact"/>
            </w:pPr>
            <w:r>
              <w:rPr>
                <w:rFonts w:cs="宋体" w:hint="eastAsia"/>
              </w:rPr>
              <w:t>掌握技术创新的内涵与技术创新的源泉</w:t>
            </w:r>
            <w:r w:rsidR="008D7FC5">
              <w:rPr>
                <w:rFonts w:cs="宋体" w:hint="eastAsia"/>
              </w:rPr>
              <w:t>；了解企业组织创新的内容。</w:t>
            </w:r>
          </w:p>
          <w:p w:rsidR="00EA7BC2" w:rsidRDefault="00EA7BC2" w:rsidP="006B4FEF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EA7BC2">
        <w:tc>
          <w:tcPr>
            <w:tcW w:w="9180" w:type="dxa"/>
          </w:tcPr>
          <w:p w:rsidR="00EA7BC2" w:rsidRDefault="00EA7BC2" w:rsidP="00026679">
            <w:pPr>
              <w:rPr>
                <w:rFonts w:ascii="宋体"/>
                <w:sz w:val="24"/>
                <w:szCs w:val="24"/>
              </w:rPr>
            </w:pPr>
          </w:p>
          <w:p w:rsidR="00EA7BC2" w:rsidRDefault="00EA7BC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EA7BC2" w:rsidRDefault="00EA7BC2" w:rsidP="0083688B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</w:p>
          <w:p w:rsidR="00EA7BC2" w:rsidRDefault="00EA7BC2" w:rsidP="0083688B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名词解释题</w:t>
            </w:r>
            <w:r w:rsidR="002B5049">
              <w:rPr>
                <w:rFonts w:hint="eastAsia"/>
              </w:rPr>
              <w:t xml:space="preserve"> </w:t>
            </w:r>
          </w:p>
          <w:p w:rsidR="00EA7BC2" w:rsidRDefault="00EA7BC2" w:rsidP="0083688B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简答题</w:t>
            </w:r>
            <w:r w:rsidR="002B5049">
              <w:rPr>
                <w:rFonts w:hint="eastAsia"/>
              </w:rPr>
              <w:t xml:space="preserve">     </w:t>
            </w:r>
          </w:p>
          <w:p w:rsidR="00EA7BC2" w:rsidRDefault="0091628B" w:rsidP="00944479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int="eastAsia"/>
              </w:rPr>
              <w:t>讨论题</w:t>
            </w:r>
            <w:r w:rsidR="002B5049">
              <w:rPr>
                <w:rFonts w:hint="eastAsia"/>
              </w:rPr>
              <w:t xml:space="preserve"> </w:t>
            </w:r>
          </w:p>
        </w:tc>
      </w:tr>
    </w:tbl>
    <w:p w:rsidR="00EA7BC2" w:rsidRDefault="00EA7BC2" w:rsidP="007008D5">
      <w:pPr>
        <w:ind w:firstLine="420"/>
      </w:pPr>
    </w:p>
    <w:p w:rsidR="00EA7BC2" w:rsidRDefault="00EA7BC2" w:rsidP="007008D5">
      <w:pPr>
        <w:ind w:firstLine="420"/>
      </w:pPr>
      <w:r>
        <w:rPr>
          <w:rFonts w:cs="宋体" w:hint="eastAsia"/>
        </w:rPr>
        <w:t>参考书籍：周三多</w:t>
      </w:r>
      <w:r>
        <w:rPr>
          <w:rFonts w:ascii="宋体" w:hAnsi="宋体" w:cs="宋体" w:hint="eastAsia"/>
        </w:rPr>
        <w:t>、陈传明</w:t>
      </w:r>
      <w:r>
        <w:rPr>
          <w:rFonts w:ascii="宋体" w:hAnsi="宋体" w:cs="宋体"/>
        </w:rPr>
        <w:t xml:space="preserve">. </w:t>
      </w:r>
      <w:r>
        <w:rPr>
          <w:rFonts w:ascii="宋体" w:hAnsi="宋体" w:cs="宋体" w:hint="eastAsia"/>
        </w:rPr>
        <w:t>管理学（第四版）</w:t>
      </w:r>
      <w:r>
        <w:rPr>
          <w:rFonts w:ascii="宋体" w:hAnsi="宋体" w:cs="宋体"/>
        </w:rPr>
        <w:t>[M].</w:t>
      </w:r>
      <w:r>
        <w:rPr>
          <w:rFonts w:ascii="宋体" w:hAnsi="宋体" w:cs="宋体" w:hint="eastAsia"/>
        </w:rPr>
        <w:t>北京：高等教育出版社</w:t>
      </w:r>
      <w:r>
        <w:rPr>
          <w:rFonts w:ascii="宋体" w:cs="宋体"/>
        </w:rPr>
        <w:t>.</w:t>
      </w:r>
    </w:p>
    <w:sectPr w:rsidR="00EA7BC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A60" w:rsidRDefault="00923A60" w:rsidP="00333A5E">
      <w:r>
        <w:separator/>
      </w:r>
    </w:p>
  </w:endnote>
  <w:endnote w:type="continuationSeparator" w:id="0">
    <w:p w:rsidR="00923A60" w:rsidRDefault="00923A60" w:rsidP="0033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A60" w:rsidRDefault="00923A60" w:rsidP="00333A5E">
      <w:r>
        <w:separator/>
      </w:r>
    </w:p>
  </w:footnote>
  <w:footnote w:type="continuationSeparator" w:id="0">
    <w:p w:rsidR="00923A60" w:rsidRDefault="00923A60" w:rsidP="00333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 w15:restartNumberingAfterBreak="0">
    <w:nsid w:val="01F95898"/>
    <w:multiLevelType w:val="hybridMultilevel"/>
    <w:tmpl w:val="F73682A4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8" w15:restartNumberingAfterBreak="0">
    <w:nsid w:val="12921A51"/>
    <w:multiLevelType w:val="hybridMultilevel"/>
    <w:tmpl w:val="ABFA0CDA"/>
    <w:lvl w:ilvl="0" w:tplc="00000003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178D20FE"/>
    <w:multiLevelType w:val="hybridMultilevel"/>
    <w:tmpl w:val="EA8A38A6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0" w15:restartNumberingAfterBreak="0">
    <w:nsid w:val="249C358A"/>
    <w:multiLevelType w:val="hybridMultilevel"/>
    <w:tmpl w:val="6608AA06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1" w15:restartNumberingAfterBreak="0">
    <w:nsid w:val="291A15A9"/>
    <w:multiLevelType w:val="hybridMultilevel"/>
    <w:tmpl w:val="589CB85C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2" w15:restartNumberingAfterBreak="0">
    <w:nsid w:val="2B017BB6"/>
    <w:multiLevelType w:val="multilevel"/>
    <w:tmpl w:val="2BA482BC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3" w15:restartNumberingAfterBreak="0">
    <w:nsid w:val="428D4B4D"/>
    <w:multiLevelType w:val="hybridMultilevel"/>
    <w:tmpl w:val="2BA482BC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4" w15:restartNumberingAfterBreak="0">
    <w:nsid w:val="47DF6F05"/>
    <w:multiLevelType w:val="hybridMultilevel"/>
    <w:tmpl w:val="BEAED3F0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5" w15:restartNumberingAfterBreak="0">
    <w:nsid w:val="47EF63A7"/>
    <w:multiLevelType w:val="hybridMultilevel"/>
    <w:tmpl w:val="A16C1C98"/>
    <w:lvl w:ilvl="0" w:tplc="00000003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9587C84"/>
    <w:multiLevelType w:val="hybridMultilevel"/>
    <w:tmpl w:val="61C8ABE0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7" w15:restartNumberingAfterBreak="0">
    <w:nsid w:val="54C84325"/>
    <w:multiLevelType w:val="hybridMultilevel"/>
    <w:tmpl w:val="41B66BFC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8" w15:restartNumberingAfterBreak="0">
    <w:nsid w:val="676F6B2A"/>
    <w:multiLevelType w:val="hybridMultilevel"/>
    <w:tmpl w:val="E2928C88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9" w15:restartNumberingAfterBreak="0">
    <w:nsid w:val="7E902D25"/>
    <w:multiLevelType w:val="hybridMultilevel"/>
    <w:tmpl w:val="2714ACEE"/>
    <w:lvl w:ilvl="0" w:tplc="00000003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5"/>
  </w:num>
  <w:num w:numId="9">
    <w:abstractNumId w:val="14"/>
  </w:num>
  <w:num w:numId="10">
    <w:abstractNumId w:val="10"/>
  </w:num>
  <w:num w:numId="11">
    <w:abstractNumId w:val="11"/>
  </w:num>
  <w:num w:numId="12">
    <w:abstractNumId w:val="19"/>
  </w:num>
  <w:num w:numId="13">
    <w:abstractNumId w:val="18"/>
  </w:num>
  <w:num w:numId="14">
    <w:abstractNumId w:val="7"/>
  </w:num>
  <w:num w:numId="15">
    <w:abstractNumId w:val="9"/>
  </w:num>
  <w:num w:numId="16">
    <w:abstractNumId w:val="17"/>
  </w:num>
  <w:num w:numId="17">
    <w:abstractNumId w:val="13"/>
  </w:num>
  <w:num w:numId="18">
    <w:abstractNumId w:val="8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DD"/>
    <w:rsid w:val="00026679"/>
    <w:rsid w:val="00035453"/>
    <w:rsid w:val="000B4CD3"/>
    <w:rsid w:val="00122429"/>
    <w:rsid w:val="001448F7"/>
    <w:rsid w:val="00145252"/>
    <w:rsid w:val="001A4E74"/>
    <w:rsid w:val="001E0780"/>
    <w:rsid w:val="00210D46"/>
    <w:rsid w:val="002B5049"/>
    <w:rsid w:val="00313CF0"/>
    <w:rsid w:val="00317EDD"/>
    <w:rsid w:val="00333A5E"/>
    <w:rsid w:val="00347228"/>
    <w:rsid w:val="00355D80"/>
    <w:rsid w:val="00380B28"/>
    <w:rsid w:val="003F7AF5"/>
    <w:rsid w:val="00407676"/>
    <w:rsid w:val="004951D0"/>
    <w:rsid w:val="004A72DF"/>
    <w:rsid w:val="004D57CE"/>
    <w:rsid w:val="005669FE"/>
    <w:rsid w:val="00636B9A"/>
    <w:rsid w:val="00646093"/>
    <w:rsid w:val="00681A71"/>
    <w:rsid w:val="006B4FEF"/>
    <w:rsid w:val="007008D5"/>
    <w:rsid w:val="00745C81"/>
    <w:rsid w:val="007929F7"/>
    <w:rsid w:val="00822A54"/>
    <w:rsid w:val="0083688B"/>
    <w:rsid w:val="00863E5A"/>
    <w:rsid w:val="008D7FC5"/>
    <w:rsid w:val="0091628B"/>
    <w:rsid w:val="00923A60"/>
    <w:rsid w:val="00944479"/>
    <w:rsid w:val="00A56741"/>
    <w:rsid w:val="00B06722"/>
    <w:rsid w:val="00BA34AA"/>
    <w:rsid w:val="00C34AF9"/>
    <w:rsid w:val="00CD2C7F"/>
    <w:rsid w:val="00D179C8"/>
    <w:rsid w:val="00D76284"/>
    <w:rsid w:val="00DB501A"/>
    <w:rsid w:val="00EA7BC2"/>
    <w:rsid w:val="00F50A6A"/>
    <w:rsid w:val="00F71048"/>
    <w:rsid w:val="00F8163C"/>
    <w:rsid w:val="00FA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6BEEC2"/>
  <w15:docId w15:val="{BC0AE1A1-7747-4642-BDE4-17B6DD32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333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33A5E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33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33A5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 </cp:lastModifiedBy>
  <cp:revision>2</cp:revision>
  <dcterms:created xsi:type="dcterms:W3CDTF">2018-09-10T01:22:00Z</dcterms:created>
  <dcterms:modified xsi:type="dcterms:W3CDTF">2018-09-10T01:22:00Z</dcterms:modified>
</cp:coreProperties>
</file>